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4199" w14:textId="77777777" w:rsidR="00C5553C" w:rsidRPr="00944DB4" w:rsidRDefault="00C5553C" w:rsidP="004B71EA">
      <w:pPr>
        <w:spacing w:after="0"/>
        <w:jc w:val="center"/>
        <w:rPr>
          <w:b/>
          <w:bCs/>
          <w:sz w:val="28"/>
          <w:szCs w:val="28"/>
        </w:rPr>
      </w:pPr>
      <w:r w:rsidRPr="00944DB4">
        <w:rPr>
          <w:b/>
          <w:bCs/>
          <w:sz w:val="28"/>
          <w:szCs w:val="28"/>
        </w:rPr>
        <w:t>Southeast Alaska Fish Habitat Partnership</w:t>
      </w:r>
    </w:p>
    <w:p w14:paraId="17E14035" w14:textId="7EC4CBBA" w:rsidR="00C5553C" w:rsidRDefault="00C5553C" w:rsidP="00C5553C">
      <w:pPr>
        <w:jc w:val="center"/>
        <w:rPr>
          <w:b/>
          <w:bCs/>
          <w:sz w:val="28"/>
          <w:szCs w:val="28"/>
        </w:rPr>
      </w:pPr>
      <w:r w:rsidRPr="00944DB4">
        <w:rPr>
          <w:b/>
          <w:bCs/>
          <w:sz w:val="28"/>
          <w:szCs w:val="28"/>
        </w:rPr>
        <w:t>FY</w:t>
      </w:r>
      <w:r w:rsidR="00944DB4" w:rsidRPr="00944DB4">
        <w:rPr>
          <w:b/>
          <w:bCs/>
          <w:sz w:val="28"/>
          <w:szCs w:val="28"/>
        </w:rPr>
        <w:t>2</w:t>
      </w:r>
      <w:r w:rsidR="00CC4646">
        <w:rPr>
          <w:b/>
          <w:bCs/>
          <w:sz w:val="28"/>
          <w:szCs w:val="28"/>
        </w:rPr>
        <w:t>6</w:t>
      </w:r>
      <w:r w:rsidRPr="00944DB4">
        <w:rPr>
          <w:b/>
          <w:bCs/>
          <w:sz w:val="28"/>
          <w:szCs w:val="28"/>
        </w:rPr>
        <w:t xml:space="preserve"> S</w:t>
      </w:r>
      <w:r w:rsidR="007C5DD2">
        <w:rPr>
          <w:b/>
          <w:bCs/>
          <w:sz w:val="28"/>
          <w:szCs w:val="28"/>
        </w:rPr>
        <w:t>outheast</w:t>
      </w:r>
      <w:r w:rsidRPr="00944DB4">
        <w:rPr>
          <w:b/>
          <w:bCs/>
          <w:sz w:val="28"/>
          <w:szCs w:val="28"/>
        </w:rPr>
        <w:t xml:space="preserve"> A</w:t>
      </w:r>
      <w:r w:rsidR="007C5DD2">
        <w:rPr>
          <w:b/>
          <w:bCs/>
          <w:sz w:val="28"/>
          <w:szCs w:val="28"/>
        </w:rPr>
        <w:t>laska</w:t>
      </w:r>
      <w:r w:rsidRPr="00944DB4">
        <w:rPr>
          <w:b/>
          <w:bCs/>
          <w:sz w:val="28"/>
          <w:szCs w:val="28"/>
        </w:rPr>
        <w:t xml:space="preserve"> </w:t>
      </w:r>
      <w:r w:rsidR="00944DB4" w:rsidRPr="00944DB4">
        <w:rPr>
          <w:b/>
          <w:bCs/>
          <w:sz w:val="28"/>
          <w:szCs w:val="28"/>
        </w:rPr>
        <w:t xml:space="preserve">Aquatic </w:t>
      </w:r>
      <w:r w:rsidRPr="00944DB4">
        <w:rPr>
          <w:b/>
          <w:bCs/>
          <w:sz w:val="28"/>
          <w:szCs w:val="28"/>
        </w:rPr>
        <w:t xml:space="preserve">Habitat Conservation Project </w:t>
      </w:r>
      <w:r w:rsidR="00FD7D4A">
        <w:rPr>
          <w:b/>
          <w:bCs/>
          <w:sz w:val="28"/>
          <w:szCs w:val="28"/>
        </w:rPr>
        <w:t>Concept</w:t>
      </w:r>
      <w:r w:rsidRPr="00944DB4">
        <w:rPr>
          <w:b/>
          <w:bCs/>
          <w:sz w:val="28"/>
          <w:szCs w:val="28"/>
        </w:rPr>
        <w:t xml:space="preserve"> Request</w:t>
      </w:r>
    </w:p>
    <w:p w14:paraId="078AA220" w14:textId="06A5728B" w:rsidR="00C8231F" w:rsidRPr="007C74AB" w:rsidRDefault="007C74AB" w:rsidP="007C74AB">
      <w:pPr>
        <w:jc w:val="center"/>
        <w:rPr>
          <w:b/>
          <w:bCs/>
          <w:sz w:val="28"/>
          <w:szCs w:val="28"/>
        </w:rPr>
      </w:pPr>
      <w:r>
        <w:rPr>
          <w:b/>
          <w:bCs/>
          <w:sz w:val="28"/>
          <w:szCs w:val="28"/>
        </w:rPr>
        <w:t>Guidelines and Application Form</w:t>
      </w:r>
    </w:p>
    <w:p w14:paraId="741887DC" w14:textId="7ECC8802" w:rsidR="00DD28DB" w:rsidRPr="00944DB4" w:rsidRDefault="00DD28DB" w:rsidP="00C5553C">
      <w:pPr>
        <w:rPr>
          <w:b/>
          <w:bCs/>
        </w:rPr>
      </w:pPr>
      <w:r w:rsidRPr="00944DB4">
        <w:rPr>
          <w:b/>
          <w:bCs/>
        </w:rPr>
        <w:t>OVERVIEW</w:t>
      </w:r>
    </w:p>
    <w:p w14:paraId="2AF0612D" w14:textId="079FB83F" w:rsidR="00E4540F" w:rsidRDefault="00C5553C" w:rsidP="00C5553C">
      <w:r>
        <w:t>The Southeast Alaska Fish Habitat Partnership (SEAKFHP</w:t>
      </w:r>
      <w:r w:rsidR="00944DB4">
        <w:t xml:space="preserve">, </w:t>
      </w:r>
      <w:hyperlink r:id="rId11" w:history="1">
        <w:r w:rsidR="00944DB4" w:rsidRPr="00AF6F50">
          <w:rPr>
            <w:rStyle w:val="Hyperlink"/>
          </w:rPr>
          <w:t>www.seakfhp.org</w:t>
        </w:r>
      </w:hyperlink>
      <w:r>
        <w:t>) invite</w:t>
      </w:r>
      <w:r w:rsidR="00925964">
        <w:t>s</w:t>
      </w:r>
      <w:r>
        <w:t xml:space="preserve"> </w:t>
      </w:r>
      <w:r w:rsidR="00F00F09" w:rsidRPr="00E4540F">
        <w:rPr>
          <w:b/>
          <w:bCs/>
          <w:i/>
          <w:iCs/>
        </w:rPr>
        <w:t>Southeast</w:t>
      </w:r>
      <w:r w:rsidRPr="00E4540F">
        <w:rPr>
          <w:b/>
          <w:bCs/>
          <w:i/>
          <w:iCs/>
        </w:rPr>
        <w:t xml:space="preserve"> Alaska </w:t>
      </w:r>
      <w:r w:rsidR="00DE7671" w:rsidRPr="00E4540F">
        <w:rPr>
          <w:b/>
          <w:bCs/>
          <w:i/>
          <w:iCs/>
        </w:rPr>
        <w:t xml:space="preserve">Aquatic </w:t>
      </w:r>
      <w:r w:rsidRPr="00E4540F">
        <w:rPr>
          <w:b/>
          <w:bCs/>
          <w:i/>
          <w:iCs/>
        </w:rPr>
        <w:t>Habitat Conservation Project Concept Proposals</w:t>
      </w:r>
      <w:r>
        <w:t xml:space="preserve"> for </w:t>
      </w:r>
      <w:r w:rsidR="004D0370">
        <w:t xml:space="preserve">Federal Fiscal Year </w:t>
      </w:r>
      <w:r w:rsidR="00E029EC">
        <w:t>20</w:t>
      </w:r>
      <w:r w:rsidR="009D29A4">
        <w:t>2</w:t>
      </w:r>
      <w:r w:rsidR="00CC4646">
        <w:t>6</w:t>
      </w:r>
      <w:r w:rsidR="00E029EC">
        <w:t xml:space="preserve"> (FY2</w:t>
      </w:r>
      <w:r w:rsidR="00CC4646">
        <w:t>6</w:t>
      </w:r>
      <w:r w:rsidR="00E029EC">
        <w:t>)</w:t>
      </w:r>
      <w:r w:rsidR="009D29A4">
        <w:t xml:space="preserve"> </w:t>
      </w:r>
      <w:r w:rsidR="007C5DD2">
        <w:t>National Fish Habitat Partnership (</w:t>
      </w:r>
      <w:r w:rsidR="008C4A9D">
        <w:t>NFHP</w:t>
      </w:r>
      <w:r w:rsidR="007C5DD2">
        <w:t>)</w:t>
      </w:r>
      <w:r w:rsidR="008C4A9D">
        <w:t xml:space="preserve"> </w:t>
      </w:r>
      <w:r>
        <w:t>funding opportunities.  As one of 20 federally recognized National Fish Habitat Partnerships</w:t>
      </w:r>
      <w:r w:rsidR="00944DB4">
        <w:t xml:space="preserve"> (</w:t>
      </w:r>
      <w:hyperlink r:id="rId12" w:history="1">
        <w:r w:rsidR="00944DB4" w:rsidRPr="00AF6F50">
          <w:rPr>
            <w:rStyle w:val="Hyperlink"/>
          </w:rPr>
          <w:t>www.fishhabitat.org</w:t>
        </w:r>
      </w:hyperlink>
      <w:r w:rsidR="00944DB4">
        <w:t>)</w:t>
      </w:r>
      <w:r>
        <w:t xml:space="preserve">, </w:t>
      </w:r>
      <w:r w:rsidR="00E4540F" w:rsidRPr="00E4540F">
        <w:t xml:space="preserve">SEAKFHP is eligible to solicit projects for potential project funding made available to grantees </w:t>
      </w:r>
      <w:r w:rsidR="008C4A9D">
        <w:t xml:space="preserve">through the passage of </w:t>
      </w:r>
      <w:r w:rsidR="008C4A9D" w:rsidRPr="008C4A9D">
        <w:rPr>
          <w:rFonts w:cstheme="minorHAnsi"/>
          <w:shd w:val="clear" w:color="auto" w:fill="FFFFFF"/>
        </w:rPr>
        <w:t xml:space="preserve">America's Conservation </w:t>
      </w:r>
      <w:r w:rsidR="00E9483E">
        <w:rPr>
          <w:rFonts w:cstheme="minorHAnsi"/>
          <w:shd w:val="clear" w:color="auto" w:fill="FFFFFF"/>
        </w:rPr>
        <w:t xml:space="preserve">Enhancement </w:t>
      </w:r>
      <w:r w:rsidR="008C4A9D" w:rsidRPr="008C4A9D">
        <w:rPr>
          <w:rFonts w:cstheme="minorHAnsi"/>
          <w:shd w:val="clear" w:color="auto" w:fill="FFFFFF"/>
        </w:rPr>
        <w:t>Act</w:t>
      </w:r>
      <w:r w:rsidR="008C4A9D" w:rsidRPr="008C4A9D">
        <w:rPr>
          <w:rFonts w:cstheme="minorHAnsi"/>
        </w:rPr>
        <w:t xml:space="preserve"> </w:t>
      </w:r>
      <w:r w:rsidR="008C4A9D">
        <w:rPr>
          <w:rFonts w:cstheme="minorHAnsi"/>
        </w:rPr>
        <w:t>(</w:t>
      </w:r>
      <w:hyperlink r:id="rId13" w:history="1">
        <w:r w:rsidR="008C4A9D" w:rsidRPr="008C4A9D">
          <w:rPr>
            <w:rStyle w:val="Hyperlink"/>
            <w:rFonts w:cstheme="minorHAnsi"/>
          </w:rPr>
          <w:t>ACE Act</w:t>
        </w:r>
      </w:hyperlink>
      <w:r w:rsidR="008C4A9D">
        <w:rPr>
          <w:rFonts w:cstheme="minorHAnsi"/>
        </w:rPr>
        <w:t xml:space="preserve">) </w:t>
      </w:r>
      <w:r w:rsidR="0012346A">
        <w:rPr>
          <w:rFonts w:cstheme="minorHAnsi"/>
        </w:rPr>
        <w:t xml:space="preserve">and </w:t>
      </w:r>
      <w:r w:rsidR="007C5DD2">
        <w:t xml:space="preserve">with </w:t>
      </w:r>
      <w:r w:rsidR="008C4A9D">
        <w:t>oversight and direction of</w:t>
      </w:r>
      <w:r w:rsidR="00E4540F" w:rsidRPr="00E4540F">
        <w:t xml:space="preserve"> </w:t>
      </w:r>
      <w:r w:rsidR="007C5DD2">
        <w:t xml:space="preserve">the </w:t>
      </w:r>
      <w:r w:rsidR="00E4540F" w:rsidRPr="00E4540F">
        <w:t>NFHP Board.</w:t>
      </w:r>
    </w:p>
    <w:p w14:paraId="47E1E032" w14:textId="172880AB" w:rsidR="00F00F09" w:rsidRDefault="00C5553C" w:rsidP="00C5553C">
      <w:r>
        <w:t>SEAKFHP is a collaborative effort engaging federal</w:t>
      </w:r>
      <w:r w:rsidR="00F00F09">
        <w:t xml:space="preserve">, </w:t>
      </w:r>
      <w:proofErr w:type="gramStart"/>
      <w:r w:rsidR="00F00F09">
        <w:t>state</w:t>
      </w:r>
      <w:proofErr w:type="gramEnd"/>
      <w:r w:rsidR="00F00F09">
        <w:t xml:space="preserve"> and municipal</w:t>
      </w:r>
      <w:r>
        <w:t xml:space="preserve"> agencies, sovereign tribes, non-governmental conservation groups, and other organizations that seek to </w:t>
      </w:r>
      <w:r w:rsidR="00F00F09">
        <w:t xml:space="preserve">implement </w:t>
      </w:r>
      <w:r w:rsidRPr="00C5553C">
        <w:t xml:space="preserve">comprehensive conservation strategies for freshwater and coastal </w:t>
      </w:r>
      <w:r w:rsidR="008C4A9D">
        <w:t xml:space="preserve">aquatic </w:t>
      </w:r>
      <w:r w:rsidRPr="00C5553C">
        <w:t>ecosystems of Southeast Alaska that will conserve and sustain the region’s</w:t>
      </w:r>
      <w:r w:rsidR="00E029EC">
        <w:t xml:space="preserve"> fish,</w:t>
      </w:r>
      <w:r w:rsidRPr="00C5553C">
        <w:t xml:space="preserve"> fish habitat, fisheries-based economy, and culture.</w:t>
      </w:r>
      <w:r>
        <w:t xml:space="preserve"> </w:t>
      </w:r>
      <w:r w:rsidR="00F00F09">
        <w:t>SEAKFHP</w:t>
      </w:r>
      <w:r>
        <w:t xml:space="preserve"> works to achieve this vision by </w:t>
      </w:r>
      <w:r w:rsidR="00F00F09">
        <w:t xml:space="preserve">providing information and coordination services to partners </w:t>
      </w:r>
      <w:r>
        <w:t xml:space="preserve">and </w:t>
      </w:r>
      <w:r w:rsidR="004B71EA">
        <w:t>fostering</w:t>
      </w:r>
      <w:r w:rsidR="00F00F09">
        <w:t xml:space="preserve"> collaborative engage</w:t>
      </w:r>
      <w:r w:rsidR="004B71EA">
        <w:t>ment of</w:t>
      </w:r>
      <w:r w:rsidR="00F00F09">
        <w:t xml:space="preserve"> planning</w:t>
      </w:r>
      <w:r w:rsidR="004B71EA">
        <w:t>,</w:t>
      </w:r>
      <w:r w:rsidR="00F00F09">
        <w:t xml:space="preserve"> assessment and on-the-ground implementation work that protects and restores fish habitat across Southeast Alaska. </w:t>
      </w:r>
    </w:p>
    <w:p w14:paraId="28ACBF29" w14:textId="6B5B6657" w:rsidR="00F00F09" w:rsidRDefault="00F00F09" w:rsidP="00F00F09">
      <w:r>
        <w:t xml:space="preserve">Proposals shared though this outreach request </w:t>
      </w:r>
      <w:r w:rsidRPr="005A51E7">
        <w:t xml:space="preserve">will be elevated to the SEAKFHP Steering Committee, scored relative to </w:t>
      </w:r>
      <w:bookmarkStart w:id="0" w:name="_Hlk88138925"/>
      <w:r w:rsidR="00DE736C">
        <w:fldChar w:fldCharType="begin"/>
      </w:r>
      <w:r w:rsidR="00DE736C">
        <w:instrText xml:space="preserve"> HYPERLINK "https://seakfhp.org/seakfhp-strategic-action-plan/" </w:instrText>
      </w:r>
      <w:r w:rsidR="00DE736C">
        <w:fldChar w:fldCharType="separate"/>
      </w:r>
      <w:r w:rsidR="00E4540F" w:rsidRPr="005A51E7">
        <w:rPr>
          <w:rStyle w:val="Hyperlink"/>
        </w:rPr>
        <w:t>SEAKFHP’s</w:t>
      </w:r>
      <w:r w:rsidRPr="005A51E7">
        <w:rPr>
          <w:rStyle w:val="Hyperlink"/>
        </w:rPr>
        <w:t xml:space="preserve"> </w:t>
      </w:r>
      <w:r w:rsidR="00E4540F" w:rsidRPr="005A51E7">
        <w:rPr>
          <w:rStyle w:val="Hyperlink"/>
        </w:rPr>
        <w:t>Conservation A</w:t>
      </w:r>
      <w:r w:rsidRPr="005A51E7">
        <w:rPr>
          <w:rStyle w:val="Hyperlink"/>
        </w:rPr>
        <w:t xml:space="preserve">ction </w:t>
      </w:r>
      <w:r w:rsidR="00E4540F" w:rsidRPr="005A51E7">
        <w:rPr>
          <w:rStyle w:val="Hyperlink"/>
        </w:rPr>
        <w:t>P</w:t>
      </w:r>
      <w:r w:rsidRPr="005A51E7">
        <w:rPr>
          <w:rStyle w:val="Hyperlink"/>
        </w:rPr>
        <w:t>lan</w:t>
      </w:r>
      <w:r w:rsidR="00DE736C">
        <w:rPr>
          <w:rStyle w:val="Hyperlink"/>
        </w:rPr>
        <w:fldChar w:fldCharType="end"/>
      </w:r>
      <w:bookmarkEnd w:id="0"/>
      <w:r w:rsidR="00E4540F" w:rsidRPr="005A51E7">
        <w:t xml:space="preserve">, </w:t>
      </w:r>
      <w:r w:rsidRPr="005A51E7">
        <w:t>NFHP allocation methodology</w:t>
      </w:r>
      <w:r w:rsidR="0065768D" w:rsidRPr="005A51E7">
        <w:t xml:space="preserve"> </w:t>
      </w:r>
      <w:r w:rsidR="00E4540F" w:rsidRPr="005A51E7">
        <w:t xml:space="preserve">and </w:t>
      </w:r>
      <w:r w:rsidR="008C4A9D">
        <w:t>the</w:t>
      </w:r>
      <w:r w:rsidR="009B239F" w:rsidRPr="005A51E7">
        <w:t xml:space="preserve"> A</w:t>
      </w:r>
      <w:r w:rsidR="008C4A9D">
        <w:t>CE Act</w:t>
      </w:r>
      <w:r w:rsidR="00E4540F" w:rsidRPr="005A51E7">
        <w:t xml:space="preserve">, </w:t>
      </w:r>
      <w:r w:rsidRPr="005A51E7">
        <w:t xml:space="preserve">and </w:t>
      </w:r>
      <w:r w:rsidR="009B239F" w:rsidRPr="005A51E7">
        <w:t xml:space="preserve">then </w:t>
      </w:r>
      <w:r w:rsidRPr="005A51E7">
        <w:t xml:space="preserve">routed to the </w:t>
      </w:r>
      <w:r w:rsidR="00E4540F" w:rsidRPr="005A51E7">
        <w:t>NFHP Board for</w:t>
      </w:r>
      <w:r w:rsidRPr="005A51E7">
        <w:t xml:space="preserve"> their review and potential selection </w:t>
      </w:r>
      <w:r w:rsidR="0065768D" w:rsidRPr="005A51E7">
        <w:t xml:space="preserve">based upon </w:t>
      </w:r>
      <w:r w:rsidRPr="005A51E7">
        <w:t xml:space="preserve">available </w:t>
      </w:r>
      <w:r w:rsidR="003D2A1A" w:rsidRPr="005A51E7">
        <w:t>FY2</w:t>
      </w:r>
      <w:r w:rsidR="00CC4646">
        <w:t>6</w:t>
      </w:r>
      <w:r w:rsidR="003D2A1A" w:rsidRPr="005A51E7">
        <w:t xml:space="preserve"> </w:t>
      </w:r>
      <w:r w:rsidR="009B239F" w:rsidRPr="005A51E7">
        <w:t xml:space="preserve">NFHP </w:t>
      </w:r>
      <w:r w:rsidRPr="005A51E7">
        <w:t xml:space="preserve">funding opportunities.  </w:t>
      </w:r>
      <w:r w:rsidR="0064688F">
        <w:t>Accepted projects are further submitted to the Department of Interior for final approval</w:t>
      </w:r>
      <w:r w:rsidR="00E029EC">
        <w:t xml:space="preserve"> and funding subject to approved federal budgets</w:t>
      </w:r>
      <w:r w:rsidR="0064688F">
        <w:t>.</w:t>
      </w:r>
      <w:r w:rsidRPr="005A51E7">
        <w:t xml:space="preserve"> </w:t>
      </w:r>
    </w:p>
    <w:p w14:paraId="7023247C" w14:textId="7C630F16" w:rsidR="0062157B" w:rsidRPr="005A51E7" w:rsidRDefault="0062157B" w:rsidP="00F00F09">
      <w:r w:rsidRPr="0062157B">
        <w:t xml:space="preserve">NFHP funds can be used for on-the-ground habitat projects and related project assessment, design, </w:t>
      </w:r>
      <w:proofErr w:type="gramStart"/>
      <w:r w:rsidRPr="0062157B">
        <w:t>monitoring</w:t>
      </w:r>
      <w:proofErr w:type="gramEnd"/>
      <w:r w:rsidRPr="0062157B">
        <w:t xml:space="preserve"> and outreach activities. Eligible projects may include riparian or instream habitat protection, enhancement, and restoration; barrier removal or construction; range-wide population or watershed habitat assessments to prioritize and plan habitat conservation; and habitat-related community outreach and education actions.</w:t>
      </w:r>
    </w:p>
    <w:p w14:paraId="29B2A2F9" w14:textId="0A0DC069" w:rsidR="00C512A7" w:rsidRPr="005A51E7" w:rsidRDefault="00C512A7" w:rsidP="00C512A7">
      <w:pPr>
        <w:rPr>
          <w:b/>
          <w:bCs/>
        </w:rPr>
      </w:pPr>
      <w:r w:rsidRPr="005A51E7">
        <w:rPr>
          <w:b/>
          <w:bCs/>
        </w:rPr>
        <w:t>PROJECT PROPOSAL APPLICATION AND SCORING</w:t>
      </w:r>
    </w:p>
    <w:p w14:paraId="082965EC" w14:textId="4BFAC009" w:rsidR="00C512A7" w:rsidRDefault="00C512A7" w:rsidP="00C512A7">
      <w:r w:rsidRPr="005A51E7">
        <w:t xml:space="preserve">Participants need </w:t>
      </w:r>
      <w:r w:rsidR="00C0737B">
        <w:t>to</w:t>
      </w:r>
      <w:r w:rsidRPr="005A51E7">
        <w:t xml:space="preserve"> submit </w:t>
      </w:r>
      <w:r w:rsidR="009B239F" w:rsidRPr="005A51E7">
        <w:t xml:space="preserve">project concept </w:t>
      </w:r>
      <w:r w:rsidRPr="005A51E7">
        <w:t>proposals</w:t>
      </w:r>
      <w:r w:rsidR="00EB076E">
        <w:t xml:space="preserve"> using the application</w:t>
      </w:r>
      <w:r w:rsidRPr="005A51E7">
        <w:t xml:space="preserve"> included as </w:t>
      </w:r>
      <w:r w:rsidRPr="00C8231F">
        <w:rPr>
          <w:b/>
          <w:bCs/>
        </w:rPr>
        <w:t>Attachment 1</w:t>
      </w:r>
      <w:r w:rsidRPr="005A51E7">
        <w:t>.</w:t>
      </w:r>
      <w:r>
        <w:t xml:space="preserve">   </w:t>
      </w:r>
    </w:p>
    <w:p w14:paraId="2F8967A1" w14:textId="64A3B6E1" w:rsidR="0065768D" w:rsidRDefault="0065768D" w:rsidP="0065768D">
      <w:r w:rsidRPr="009B239F">
        <w:rPr>
          <w:u w:val="single"/>
        </w:rPr>
        <w:t>Who may apply for funding?</w:t>
      </w:r>
      <w:r w:rsidRPr="009B239F">
        <w:t xml:space="preserve"> Any individual or organization can apply</w:t>
      </w:r>
      <w:r>
        <w:t xml:space="preserve"> who has the capacity to receive federal funds and satisfy funding reporting requirements. Go to </w:t>
      </w:r>
      <w:hyperlink r:id="rId14" w:history="1">
        <w:r w:rsidR="003D1F75" w:rsidRPr="007561C4">
          <w:rPr>
            <w:rStyle w:val="Hyperlink"/>
          </w:rPr>
          <w:t>www.grants.gov</w:t>
        </w:r>
      </w:hyperlink>
      <w:r>
        <w:t xml:space="preserve"> to learn more about federal funding</w:t>
      </w:r>
      <w:r w:rsidR="004B38EB">
        <w:t xml:space="preserve"> applicant</w:t>
      </w:r>
      <w:r>
        <w:t xml:space="preserve"> requirements</w:t>
      </w:r>
      <w:r w:rsidR="00A432D8">
        <w:t>, additionally an overview of granting requirements i</w:t>
      </w:r>
      <w:r w:rsidR="00057A39">
        <w:t>s</w:t>
      </w:r>
      <w:r w:rsidR="00A432D8">
        <w:t xml:space="preserve"> included in </w:t>
      </w:r>
      <w:r w:rsidR="00A432D8" w:rsidRPr="00925964">
        <w:rPr>
          <w:b/>
          <w:bCs/>
        </w:rPr>
        <w:t>Appendix A</w:t>
      </w:r>
      <w:r w:rsidR="00A432D8">
        <w:t xml:space="preserve"> included at the end of this document</w:t>
      </w:r>
      <w:r>
        <w:t>. If you want to become a SEAKFHP partner, download the application from the website (</w:t>
      </w:r>
      <w:hyperlink r:id="rId15" w:history="1">
        <w:r w:rsidR="003D1F75" w:rsidRPr="007561C4">
          <w:rPr>
            <w:rStyle w:val="Hyperlink"/>
          </w:rPr>
          <w:t>https://seakfhp.org/about/partners/become-a-seakfhp-partner/</w:t>
        </w:r>
      </w:hyperlink>
      <w:r>
        <w:t xml:space="preserve">) and send to </w:t>
      </w:r>
      <w:r w:rsidR="00E9483E">
        <w:t xml:space="preserve">SEAKFHP Coordinator at: </w:t>
      </w:r>
      <w:hyperlink r:id="rId16" w:history="1">
        <w:r w:rsidR="003D1F75" w:rsidRPr="007561C4">
          <w:rPr>
            <w:rStyle w:val="Hyperlink"/>
          </w:rPr>
          <w:t>coordinator@sealaskafishhabitat.org</w:t>
        </w:r>
      </w:hyperlink>
      <w:r>
        <w:t xml:space="preserve">. </w:t>
      </w:r>
      <w:r w:rsidR="00C8231F">
        <w:t>SEAKFHP partnership is not a requirement under this opportunity.</w:t>
      </w:r>
    </w:p>
    <w:p w14:paraId="67443CC3" w14:textId="2C721AE2" w:rsidR="007E02F4" w:rsidRDefault="0065768D" w:rsidP="00180CAE">
      <w:r w:rsidRPr="009B239F">
        <w:rPr>
          <w:u w:val="single"/>
        </w:rPr>
        <w:t>What types of projects may be funded?</w:t>
      </w:r>
      <w:r>
        <w:t xml:space="preserve"> </w:t>
      </w:r>
      <w:r w:rsidR="00734685">
        <w:t xml:space="preserve">For this proposal request, the </w:t>
      </w:r>
      <w:r w:rsidR="00C47173">
        <w:t xml:space="preserve">partnership is hoping to use the NFHP funding to fill funding gaps in meeting various aquatic habitat project needs; such as regional </w:t>
      </w:r>
      <w:r w:rsidR="00C47173">
        <w:lastRenderedPageBreak/>
        <w:t xml:space="preserve">habitat assessments, project planning and other project area needs that are not eligible for other federal and regional funding sources. Projects needs to be referenced with in </w:t>
      </w:r>
      <w:hyperlink r:id="rId17" w:history="1">
        <w:r w:rsidR="00057A39" w:rsidRPr="005A51E7">
          <w:rPr>
            <w:rStyle w:val="Hyperlink"/>
          </w:rPr>
          <w:t>SEAKFHP’s Conservation Action Plan</w:t>
        </w:r>
      </w:hyperlink>
      <w:r w:rsidR="00734685">
        <w:t xml:space="preserve">. </w:t>
      </w:r>
      <w:r w:rsidR="006819DE">
        <w:t xml:space="preserve">Further, projects eligible for funding must meet requirements of the ACE Act and be included as part of </w:t>
      </w:r>
      <w:r w:rsidR="00DA0C09">
        <w:t>annually approved</w:t>
      </w:r>
      <w:r w:rsidR="006819DE">
        <w:t xml:space="preserve"> NFHP </w:t>
      </w:r>
      <w:r w:rsidR="00A16728">
        <w:t xml:space="preserve">National </w:t>
      </w:r>
      <w:r w:rsidR="006819DE">
        <w:t>Conservation Priorities</w:t>
      </w:r>
      <w:r w:rsidR="00C47173">
        <w:t xml:space="preserve">. </w:t>
      </w:r>
    </w:p>
    <w:p w14:paraId="003E5706" w14:textId="4CD8FFF8" w:rsidR="005A51E7" w:rsidRDefault="007E02F4" w:rsidP="00180CAE">
      <w:r>
        <w:t xml:space="preserve">Special note: </w:t>
      </w:r>
      <w:r w:rsidR="00E8494E">
        <w:t xml:space="preserve">ACE Act requirements are specified for any project that includes land acquisition. </w:t>
      </w:r>
      <w:r w:rsidR="00DD28DB">
        <w:t xml:space="preserve"> </w:t>
      </w:r>
      <w:r w:rsidR="00E8494E">
        <w:t xml:space="preserve">Specifically, State of Alaska </w:t>
      </w:r>
      <w:r w:rsidR="00451BF6">
        <w:t>approval is required</w:t>
      </w:r>
      <w:r w:rsidR="00180CAE">
        <w:t xml:space="preserve"> and project proposers are required to provide an assessment demonstrating all other Federal, State, and local authorities for the acquisition of real property have been exhausted. See </w:t>
      </w:r>
      <w:hyperlink r:id="rId18" w:history="1">
        <w:r w:rsidR="00901DA1">
          <w:rPr>
            <w:color w:val="0000FF"/>
            <w:u w:val="single"/>
          </w:rPr>
          <w:t>ACE ACT</w:t>
        </w:r>
        <w:r w:rsidR="00901DA1" w:rsidRPr="00901DA1">
          <w:rPr>
            <w:color w:val="0000FF"/>
            <w:u w:val="single"/>
          </w:rPr>
          <w:t xml:space="preserve"> (congress.gov)</w:t>
        </w:r>
      </w:hyperlink>
      <w:r w:rsidR="00901DA1">
        <w:t>, page 28 noted under “Limitations.”</w:t>
      </w:r>
    </w:p>
    <w:p w14:paraId="5D236E45" w14:textId="5E8A1991" w:rsidR="00CC4646" w:rsidRDefault="00901DA1" w:rsidP="00CC4646">
      <w:pPr>
        <w:spacing w:after="0"/>
      </w:pPr>
      <w:r>
        <w:t>The NFHP Board has approved the following FY2</w:t>
      </w:r>
      <w:r w:rsidR="00CC4646">
        <w:t>6</w:t>
      </w:r>
      <w:r>
        <w:t xml:space="preserve"> </w:t>
      </w:r>
      <w:r w:rsidR="00E10C7C">
        <w:t xml:space="preserve">National </w:t>
      </w:r>
      <w:r>
        <w:t xml:space="preserve">Conservation Priorities; of which all SEAKFHP goals and objectives </w:t>
      </w:r>
      <w:r w:rsidR="00E10C7C">
        <w:t xml:space="preserve">noted </w:t>
      </w:r>
      <w:r>
        <w:t xml:space="preserve">above </w:t>
      </w:r>
      <w:r w:rsidR="00E10C7C">
        <w:t>qualify</w:t>
      </w:r>
      <w:r w:rsidR="00CC4646">
        <w:t>.  F</w:t>
      </w:r>
      <w:r w:rsidR="00CC4646">
        <w:t xml:space="preserve">Y2026 project proposals must fall under at least one of the NFHP National Conservation Priorities: </w:t>
      </w:r>
    </w:p>
    <w:p w14:paraId="334A40C2" w14:textId="77777777" w:rsidR="00CC4646" w:rsidRDefault="00CC4646" w:rsidP="00B6472D">
      <w:pPr>
        <w:spacing w:after="0"/>
      </w:pPr>
      <w:r>
        <w:t xml:space="preserve">1)    Conserve waters and habitats where all processes and functions are operating within their expected range or natural variation. </w:t>
      </w:r>
    </w:p>
    <w:p w14:paraId="42A31756" w14:textId="77777777" w:rsidR="00CC4646" w:rsidRDefault="00CC4646" w:rsidP="00B6472D">
      <w:pPr>
        <w:spacing w:after="0"/>
      </w:pPr>
      <w:r>
        <w:t xml:space="preserve">2)    Conserve hydrologic conditions for fish. </w:t>
      </w:r>
    </w:p>
    <w:p w14:paraId="05C31550" w14:textId="77777777" w:rsidR="00CC4646" w:rsidRDefault="00CC4646" w:rsidP="00B6472D">
      <w:pPr>
        <w:spacing w:after="0"/>
      </w:pPr>
      <w:r>
        <w:t xml:space="preserve">3)    Conserve physical and living habitats and features that support viable and sustainable species and/or populations in impacted or at-risk systems. </w:t>
      </w:r>
    </w:p>
    <w:p w14:paraId="28155416" w14:textId="77777777" w:rsidR="00CC4646" w:rsidRDefault="00CC4646" w:rsidP="00B6472D">
      <w:pPr>
        <w:spacing w:after="0"/>
      </w:pPr>
      <w:r>
        <w:t xml:space="preserve">4)    Reconnect fragmented fish habitats. </w:t>
      </w:r>
    </w:p>
    <w:p w14:paraId="5547A868" w14:textId="77777777" w:rsidR="00CC4646" w:rsidRDefault="00CC4646" w:rsidP="00B6472D">
      <w:pPr>
        <w:spacing w:after="0"/>
      </w:pPr>
      <w:r>
        <w:t xml:space="preserve">5)    Conserve water quality for fish. </w:t>
      </w:r>
    </w:p>
    <w:p w14:paraId="39148482" w14:textId="77777777" w:rsidR="00CC4646" w:rsidRDefault="00CC4646" w:rsidP="00B6472D">
      <w:pPr>
        <w:spacing w:after="0"/>
      </w:pPr>
      <w:r>
        <w:t xml:space="preserve">6)    Support the structure and function of Fish Habitat Partnerships (FHPs).  </w:t>
      </w:r>
    </w:p>
    <w:p w14:paraId="6410B0FD" w14:textId="632C4A30" w:rsidR="007E02F4" w:rsidRDefault="00CC4646" w:rsidP="00B6472D">
      <w:pPr>
        <w:spacing w:after="0"/>
      </w:pPr>
      <w:r>
        <w:t>7)    Enhance recreational, commercial, subsistence, and traditional fishing opportunities when conducting projects that conserve fish habitat.</w:t>
      </w:r>
    </w:p>
    <w:p w14:paraId="11549746" w14:textId="77777777" w:rsidR="007E02F4" w:rsidRDefault="007E02F4" w:rsidP="007E02F4">
      <w:pPr>
        <w:pStyle w:val="ListParagraph"/>
        <w:spacing w:after="0"/>
        <w:ind w:left="360"/>
      </w:pPr>
    </w:p>
    <w:p w14:paraId="5556B611" w14:textId="05FBE74A" w:rsidR="0065768D" w:rsidRDefault="0065768D" w:rsidP="0065768D">
      <w:r w:rsidRPr="00D350A5">
        <w:rPr>
          <w:u w:val="single"/>
        </w:rPr>
        <w:t>What types of projects may NOT be funded?</w:t>
      </w:r>
      <w:r>
        <w:t xml:space="preserve"> </w:t>
      </w:r>
      <w:r w:rsidR="0027049F">
        <w:t>Projects that</w:t>
      </w:r>
      <w:r w:rsidR="00D65F90">
        <w:t xml:space="preserve"> fall under</w:t>
      </w:r>
      <w:r w:rsidR="0027049F">
        <w:t xml:space="preserve"> permit compliance, mitigation, and political advocacy are not eligible. </w:t>
      </w:r>
    </w:p>
    <w:p w14:paraId="694306C8" w14:textId="1AF6944E" w:rsidR="001A0A26" w:rsidRDefault="0065768D" w:rsidP="001A0A26">
      <w:r w:rsidRPr="00D350A5">
        <w:rPr>
          <w:u w:val="single"/>
        </w:rPr>
        <w:t xml:space="preserve">What are the funding limits for a proposal? </w:t>
      </w:r>
      <w:r>
        <w:t xml:space="preserve">There are no set minimums or maximums but funds are all subject to availability.  </w:t>
      </w:r>
      <w:r w:rsidR="001A0A26">
        <w:t>While total federal funding appropriations are unknown at this time, it is envisioned that funding for this region may be near or above $150,000 and be available to cover 4-6 regional projects ranging from $10,000 to $75,000, but larger projects will be considered. Approved projects through the NFHP Board and Department of Interior processes are expected to be announced in the fall of 202</w:t>
      </w:r>
      <w:r w:rsidR="00B6472D">
        <w:t>5</w:t>
      </w:r>
      <w:r w:rsidR="001A0A26">
        <w:t>. Successful applicants will be notified after funding is allocated, which may not be known until federal budgets are approved and this is likely to occur in the spring of 202</w:t>
      </w:r>
      <w:r w:rsidR="00B6472D">
        <w:t>6</w:t>
      </w:r>
      <w:r w:rsidR="001A0A26">
        <w:t>. It is highly recommended to speak with the SEAKFHP Coordinator, listed below, prior to proposal submittal</w:t>
      </w:r>
      <w:r w:rsidR="007E02F4">
        <w:t>,</w:t>
      </w:r>
      <w:r w:rsidR="001A0A26">
        <w:t xml:space="preserve"> to discuss projects for applicability, </w:t>
      </w:r>
      <w:proofErr w:type="gramStart"/>
      <w:r w:rsidR="001A0A26">
        <w:t>feasibility</w:t>
      </w:r>
      <w:proofErr w:type="gramEnd"/>
      <w:r w:rsidR="001A0A26">
        <w:t xml:space="preserve"> and general application assistance.  </w:t>
      </w:r>
    </w:p>
    <w:p w14:paraId="7E0F4337" w14:textId="7F53CD9A" w:rsidR="001F5D74" w:rsidRPr="001F5D74" w:rsidRDefault="00EF3EB2" w:rsidP="001A0A26">
      <w:pPr>
        <w:rPr>
          <w:b/>
          <w:bCs/>
        </w:rPr>
      </w:pPr>
      <w:r w:rsidRPr="00EF3EB2">
        <w:rPr>
          <w:u w:val="single"/>
        </w:rPr>
        <w:t>What period of performance is allowed?</w:t>
      </w:r>
      <w:r>
        <w:t xml:space="preserve"> </w:t>
      </w:r>
      <w:r w:rsidR="003D16B7">
        <w:t>One and two</w:t>
      </w:r>
      <w:r w:rsidR="00567C84">
        <w:t>-</w:t>
      </w:r>
      <w:r w:rsidR="003D16B7">
        <w:t xml:space="preserve">year projects are encouraged as </w:t>
      </w:r>
      <w:r w:rsidR="009F0FC4">
        <w:t xml:space="preserve">previously Fish Habitat Partnerships have been evaluated and receive </w:t>
      </w:r>
      <w:r w:rsidR="00567C84">
        <w:t xml:space="preserve">NFHP </w:t>
      </w:r>
      <w:r w:rsidR="009F0FC4">
        <w:t xml:space="preserve">funding eligibility based upon </w:t>
      </w:r>
      <w:r w:rsidR="00567C84">
        <w:t xml:space="preserve">previous </w:t>
      </w:r>
      <w:r w:rsidR="009F0FC4">
        <w:t xml:space="preserve">successful project completion under these timelines; however, no specific criteria is specified recognizing some </w:t>
      </w:r>
      <w:r w:rsidR="00A0050E">
        <w:t xml:space="preserve">important and highly valued </w:t>
      </w:r>
      <w:r w:rsidR="009F0FC4">
        <w:t xml:space="preserve">projects may require additional time. Also, </w:t>
      </w:r>
      <w:r w:rsidR="00A0050E">
        <w:t xml:space="preserve">applicants should be aware that </w:t>
      </w:r>
      <w:proofErr w:type="gramStart"/>
      <w:r w:rsidR="009F0FC4">
        <w:t>in order</w:t>
      </w:r>
      <w:r>
        <w:t xml:space="preserve"> to</w:t>
      </w:r>
      <w:proofErr w:type="gramEnd"/>
      <w:r>
        <w:t xml:space="preserve"> accommodate challenges faced in the timeline of receiving notice of award, setting up project contracts and completing all work associated with the project</w:t>
      </w:r>
      <w:r w:rsidR="009F0FC4">
        <w:t xml:space="preserve"> additional time may be necessary</w:t>
      </w:r>
      <w:r>
        <w:t xml:space="preserve">. </w:t>
      </w:r>
      <w:r w:rsidR="009F0FC4">
        <w:t>For example</w:t>
      </w:r>
      <w:r w:rsidR="00567C84">
        <w:t>,</w:t>
      </w:r>
      <w:r w:rsidR="00A0050E">
        <w:t xml:space="preserve"> and going by recent years,</w:t>
      </w:r>
      <w:r w:rsidR="006E0554">
        <w:t xml:space="preserve"> FY2</w:t>
      </w:r>
      <w:r w:rsidR="00D435F6">
        <w:t>6</w:t>
      </w:r>
      <w:r w:rsidR="006E0554">
        <w:t xml:space="preserve"> project</w:t>
      </w:r>
      <w:r w:rsidR="00A0050E">
        <w:t>s</w:t>
      </w:r>
      <w:r w:rsidR="006E0554">
        <w:t xml:space="preserve"> may be able to begin receiving project funds in early 202</w:t>
      </w:r>
      <w:r w:rsidR="00D435F6">
        <w:t>6</w:t>
      </w:r>
      <w:r w:rsidR="006E0554">
        <w:t xml:space="preserve">; </w:t>
      </w:r>
      <w:proofErr w:type="gramStart"/>
      <w:r w:rsidR="006E0554">
        <w:t>however</w:t>
      </w:r>
      <w:proofErr w:type="gramEnd"/>
      <w:r w:rsidR="006E0554">
        <w:t xml:space="preserve"> due to complications of federal budget allocations and contract development these funds may not be </w:t>
      </w:r>
      <w:r w:rsidR="00A0050E">
        <w:t xml:space="preserve">fully </w:t>
      </w:r>
      <w:r w:rsidR="006E0554">
        <w:t>awarded until summer or early fall of 202</w:t>
      </w:r>
      <w:r w:rsidR="00D435F6">
        <w:t>6</w:t>
      </w:r>
      <w:r w:rsidR="006E0554">
        <w:t xml:space="preserve">. We recognize this </w:t>
      </w:r>
      <w:r w:rsidR="006E0554">
        <w:lastRenderedPageBreak/>
        <w:t>complicates the ability of on-the-ground projects to advance very far the first</w:t>
      </w:r>
      <w:r w:rsidR="00567C84">
        <w:t>-</w:t>
      </w:r>
      <w:r w:rsidR="006E0554">
        <w:t>year funding is available.</w:t>
      </w:r>
      <w:r w:rsidR="00EB076E">
        <w:t xml:space="preserve"> </w:t>
      </w:r>
      <w:r w:rsidR="00A0050E">
        <w:t xml:space="preserve">Applicants are encouraged to discuss </w:t>
      </w:r>
      <w:r w:rsidR="00FE5B4E">
        <w:t xml:space="preserve">funding award and </w:t>
      </w:r>
      <w:r w:rsidR="00A0050E">
        <w:t>project timelines with the SEAKFHP Coordinator in preparation of their proposal.</w:t>
      </w:r>
      <w:r w:rsidR="009F0FC4">
        <w:t xml:space="preserve"> </w:t>
      </w:r>
    </w:p>
    <w:p w14:paraId="62C9A906" w14:textId="7DAA67C9" w:rsidR="0065768D" w:rsidRDefault="0065768D" w:rsidP="0065768D">
      <w:r w:rsidRPr="00D350A5">
        <w:rPr>
          <w:u w:val="single"/>
        </w:rPr>
        <w:t>What is cost sharing and is it required?</w:t>
      </w:r>
      <w:r>
        <w:t xml:space="preserve"> For this project application, cost sharing refers to a ratio of matched or leveraged contributions for the proposal compared to the funding request.  </w:t>
      </w:r>
      <w:r w:rsidR="00532AB0" w:rsidRPr="007F41B3">
        <w:rPr>
          <w:b/>
          <w:bCs/>
        </w:rPr>
        <w:t xml:space="preserve">A </w:t>
      </w:r>
      <w:r w:rsidR="00944DB4" w:rsidRPr="007F41B3">
        <w:rPr>
          <w:b/>
          <w:bCs/>
        </w:rPr>
        <w:t>1:1 (federal to nonfederal) c</w:t>
      </w:r>
      <w:r w:rsidRPr="007F41B3">
        <w:rPr>
          <w:b/>
          <w:bCs/>
        </w:rPr>
        <w:t>ost shar</w:t>
      </w:r>
      <w:r w:rsidR="00532AB0" w:rsidRPr="007F41B3">
        <w:rPr>
          <w:b/>
          <w:bCs/>
        </w:rPr>
        <w:t>e is</w:t>
      </w:r>
      <w:r w:rsidRPr="007F41B3">
        <w:rPr>
          <w:b/>
          <w:bCs/>
        </w:rPr>
        <w:t xml:space="preserve"> </w:t>
      </w:r>
      <w:r w:rsidR="001F5B8B" w:rsidRPr="007F41B3">
        <w:rPr>
          <w:b/>
          <w:bCs/>
        </w:rPr>
        <w:t>required</w:t>
      </w:r>
      <w:r w:rsidR="001F5B8B" w:rsidRPr="007F41B3">
        <w:rPr>
          <w:rStyle w:val="FootnoteReference"/>
          <w:b/>
          <w:bCs/>
        </w:rPr>
        <w:footnoteReference w:id="1"/>
      </w:r>
      <w:r w:rsidR="00D350A5">
        <w:t xml:space="preserve"> as total funds allocated under the </w:t>
      </w:r>
      <w:r w:rsidR="00D350A5" w:rsidRPr="00532AB0">
        <w:rPr>
          <w:b/>
          <w:bCs/>
        </w:rPr>
        <w:t>ACE Act</w:t>
      </w:r>
      <w:r w:rsidR="00D350A5">
        <w:t xml:space="preserve"> </w:t>
      </w:r>
      <w:r w:rsidR="00D350A5" w:rsidRPr="00532AB0">
        <w:rPr>
          <w:b/>
          <w:bCs/>
        </w:rPr>
        <w:t>require</w:t>
      </w:r>
      <w:r w:rsidR="00D350A5">
        <w:t xml:space="preserve"> </w:t>
      </w:r>
      <w:r w:rsidR="00D350A5" w:rsidRPr="007F41B3">
        <w:rPr>
          <w:b/>
          <w:bCs/>
        </w:rPr>
        <w:t>a 1:1 federal to nonfederal match</w:t>
      </w:r>
      <w:r w:rsidR="00532AB0" w:rsidRPr="007F41B3">
        <w:rPr>
          <w:b/>
          <w:bCs/>
        </w:rPr>
        <w:t>.</w:t>
      </w:r>
      <w:r w:rsidR="002746B2">
        <w:t xml:space="preserve">  </w:t>
      </w:r>
      <w:r w:rsidR="00D435F6">
        <w:t>In late 2024, with the reauthorization of the ACE Act; the project match is now required only at the partnership level and as such project</w:t>
      </w:r>
      <w:r w:rsidR="00C0737B">
        <w:t>s</w:t>
      </w:r>
      <w:r w:rsidR="00D435F6">
        <w:t xml:space="preserve"> that do not have a 1:1 non</w:t>
      </w:r>
      <w:r w:rsidR="00C0737B">
        <w:t>-</w:t>
      </w:r>
      <w:r w:rsidR="00D435F6">
        <w:t xml:space="preserve">federal match can be considered. </w:t>
      </w:r>
      <w:r w:rsidR="00C35665">
        <w:t xml:space="preserve">Special consideration for projects led by Tribes is awaiting official language from </w:t>
      </w:r>
      <w:r w:rsidR="00D435F6">
        <w:t xml:space="preserve">the </w:t>
      </w:r>
      <w:r w:rsidR="00C35665">
        <w:t xml:space="preserve">national level, contact the SEAKFHP Coordinator with questions. </w:t>
      </w:r>
      <w:r>
        <w:t xml:space="preserve">Cost sharing may be increased by broadening the number and contributions of partners involved in a proposal. </w:t>
      </w:r>
      <w:r w:rsidRPr="00AD6527">
        <w:t xml:space="preserve">Proposals demonstrating cost-sharing must include a distinction within their budget of </w:t>
      </w:r>
      <w:r w:rsidRPr="00AD6527">
        <w:rPr>
          <w:u w:val="single"/>
        </w:rPr>
        <w:t>funds that match</w:t>
      </w:r>
      <w:r w:rsidRPr="00AD6527">
        <w:t xml:space="preserve"> and </w:t>
      </w:r>
      <w:r w:rsidRPr="00AD6527">
        <w:rPr>
          <w:u w:val="single"/>
        </w:rPr>
        <w:t>funds that leverage</w:t>
      </w:r>
      <w:r w:rsidRPr="00AD6527">
        <w:t xml:space="preserve"> </w:t>
      </w:r>
      <w:r w:rsidR="006227B4" w:rsidRPr="00AD6527">
        <w:t xml:space="preserve">potential </w:t>
      </w:r>
      <w:r w:rsidR="00532AB0">
        <w:t>NFHP</w:t>
      </w:r>
      <w:r w:rsidRPr="00AD6527">
        <w:t xml:space="preserve"> funds.</w:t>
      </w:r>
      <w:r>
        <w:t xml:space="preserve">  Match: Match is non-Federal funding</w:t>
      </w:r>
      <w:r w:rsidR="002075E9">
        <w:t xml:space="preserve"> or,</w:t>
      </w:r>
      <w:r w:rsidR="0012346A">
        <w:t xml:space="preserve"> </w:t>
      </w:r>
      <w:r>
        <w:t>in-kind contributions</w:t>
      </w:r>
      <w:r w:rsidR="002075E9">
        <w:t>.</w:t>
      </w:r>
      <w:r>
        <w:t xml:space="preserve"> In-kind can be equipment, staff, </w:t>
      </w:r>
      <w:proofErr w:type="gramStart"/>
      <w:r>
        <w:t>supplies</w:t>
      </w:r>
      <w:proofErr w:type="gramEnd"/>
      <w:r>
        <w:t xml:space="preserve"> and volunteer time provided to the project.  Leverage: Leverage includes </w:t>
      </w:r>
      <w:r w:rsidR="00C8231F">
        <w:t xml:space="preserve">current </w:t>
      </w:r>
      <w:r>
        <w:t xml:space="preserve">Federal, and </w:t>
      </w:r>
      <w:r w:rsidR="0012346A">
        <w:t xml:space="preserve">past </w:t>
      </w:r>
      <w:r>
        <w:t xml:space="preserve">non-Federal funding that </w:t>
      </w:r>
      <w:r w:rsidR="0012346A">
        <w:t>continues to be</w:t>
      </w:r>
      <w:r>
        <w:t xml:space="preserve"> financially valued, but is not counted in the match. It </w:t>
      </w:r>
      <w:r w:rsidR="00D62B93">
        <w:t>can also</w:t>
      </w:r>
      <w:r>
        <w:t xml:space="preserve"> include </w:t>
      </w:r>
      <w:r w:rsidR="0012346A">
        <w:t xml:space="preserve">federal </w:t>
      </w:r>
      <w:r>
        <w:t xml:space="preserve">in-kind contributions or cash. </w:t>
      </w:r>
    </w:p>
    <w:p w14:paraId="402B57D6" w14:textId="60B4B0F8" w:rsidR="0065768D" w:rsidRPr="00D350A5" w:rsidRDefault="0065768D" w:rsidP="0065768D">
      <w:r w:rsidRPr="00D350A5">
        <w:rPr>
          <w:u w:val="single"/>
        </w:rPr>
        <w:t>When are proposals due?</w:t>
      </w:r>
      <w:r w:rsidRPr="00D350A5">
        <w:t xml:space="preserve"> Proposals can be submitted from the date of this announcement to </w:t>
      </w:r>
      <w:r w:rsidR="00C92364">
        <w:rPr>
          <w:b/>
          <w:bCs/>
        </w:rPr>
        <w:t>Wednesday</w:t>
      </w:r>
      <w:r w:rsidR="008D0FCF" w:rsidRPr="008D0FCF">
        <w:rPr>
          <w:b/>
          <w:bCs/>
        </w:rPr>
        <w:t>,</w:t>
      </w:r>
      <w:r w:rsidR="008D0FCF">
        <w:t xml:space="preserve"> </w:t>
      </w:r>
      <w:r w:rsidR="007F41B3">
        <w:rPr>
          <w:b/>
          <w:bCs/>
        </w:rPr>
        <w:t>March 1</w:t>
      </w:r>
      <w:r w:rsidR="00C0737B">
        <w:rPr>
          <w:b/>
          <w:bCs/>
        </w:rPr>
        <w:t>2th</w:t>
      </w:r>
      <w:r w:rsidR="008D0FCF">
        <w:rPr>
          <w:b/>
          <w:bCs/>
        </w:rPr>
        <w:t>, 202</w:t>
      </w:r>
      <w:r w:rsidR="0051787A">
        <w:rPr>
          <w:b/>
          <w:bCs/>
        </w:rPr>
        <w:t>5</w:t>
      </w:r>
      <w:r w:rsidRPr="00D62B93">
        <w:rPr>
          <w:b/>
          <w:bCs/>
        </w:rPr>
        <w:t xml:space="preserve"> 5:00 pm Alaska time</w:t>
      </w:r>
      <w:r w:rsidRPr="00D350A5">
        <w:t xml:space="preserve">.  </w:t>
      </w:r>
    </w:p>
    <w:p w14:paraId="59D58AC7" w14:textId="1B1AA865" w:rsidR="0065768D" w:rsidRDefault="0065768D" w:rsidP="0065768D">
      <w:r w:rsidRPr="00D350A5">
        <w:rPr>
          <w:u w:val="single"/>
        </w:rPr>
        <w:t xml:space="preserve">How do I </w:t>
      </w:r>
      <w:r w:rsidR="006227B4" w:rsidRPr="00D350A5">
        <w:rPr>
          <w:u w:val="single"/>
        </w:rPr>
        <w:t>submit a SEAKFHP Project Concept Proposal</w:t>
      </w:r>
      <w:r w:rsidRPr="00D350A5">
        <w:rPr>
          <w:u w:val="single"/>
        </w:rPr>
        <w:t>?</w:t>
      </w:r>
      <w:r w:rsidRPr="00D350A5">
        <w:t xml:space="preserve"> Email an electronic proposal to </w:t>
      </w:r>
      <w:r w:rsidR="00487598">
        <w:t>the SEAKFHP Coordinator</w:t>
      </w:r>
      <w:r w:rsidR="006227B4" w:rsidRPr="00D350A5">
        <w:t xml:space="preserve"> at </w:t>
      </w:r>
      <w:hyperlink r:id="rId19" w:history="1">
        <w:r w:rsidR="006227B4" w:rsidRPr="00D350A5">
          <w:rPr>
            <w:rStyle w:val="Hyperlink"/>
          </w:rPr>
          <w:t>coordinator@sealaskafishhabitat.org</w:t>
        </w:r>
      </w:hyperlink>
      <w:r w:rsidR="006227B4" w:rsidRPr="00D350A5">
        <w:t xml:space="preserve"> </w:t>
      </w:r>
      <w:r w:rsidRPr="00D350A5">
        <w:t>on or before the</w:t>
      </w:r>
      <w:r w:rsidR="004D0370">
        <w:t xml:space="preserve"> due date</w:t>
      </w:r>
      <w:r w:rsidR="00D350A5">
        <w:t>.</w:t>
      </w:r>
      <w:r w:rsidRPr="00D350A5">
        <w:t xml:space="preserve">  Ensure</w:t>
      </w:r>
      <w:r w:rsidRPr="006227B4">
        <w:t xml:space="preserve"> you receive confirmation of receipt of your proposal by the deadline.</w:t>
      </w:r>
      <w:r>
        <w:t xml:space="preserve">     </w:t>
      </w:r>
    </w:p>
    <w:p w14:paraId="7039CC8E" w14:textId="70994D11" w:rsidR="0065768D" w:rsidRDefault="0065768D" w:rsidP="0065768D">
      <w:r w:rsidRPr="00D350A5">
        <w:rPr>
          <w:u w:val="single"/>
        </w:rPr>
        <w:t>Is there a format for a proposal?</w:t>
      </w:r>
      <w:r>
        <w:t xml:space="preserve"> </w:t>
      </w:r>
      <w:r w:rsidR="00A445CB">
        <w:t>A proposal template is provided in</w:t>
      </w:r>
      <w:r>
        <w:t xml:space="preserve"> </w:t>
      </w:r>
      <w:r w:rsidRPr="00C8231F">
        <w:rPr>
          <w:b/>
          <w:bCs/>
        </w:rPr>
        <w:t>Attachment</w:t>
      </w:r>
      <w:r w:rsidR="00A445CB" w:rsidRPr="00C8231F">
        <w:rPr>
          <w:b/>
          <w:bCs/>
        </w:rPr>
        <w:t xml:space="preserve"> </w:t>
      </w:r>
      <w:r w:rsidRPr="00C8231F">
        <w:rPr>
          <w:b/>
          <w:bCs/>
        </w:rPr>
        <w:t>1</w:t>
      </w:r>
      <w:r>
        <w:t xml:space="preserve">.  </w:t>
      </w:r>
      <w:r w:rsidR="00A445CB">
        <w:t xml:space="preserve">It includes a </w:t>
      </w:r>
      <w:r>
        <w:t xml:space="preserve">three to </w:t>
      </w:r>
      <w:r w:rsidR="00D350A5">
        <w:t>six</w:t>
      </w:r>
      <w:r w:rsidR="00EE15F9">
        <w:t>-</w:t>
      </w:r>
      <w:r>
        <w:t xml:space="preserve">page </w:t>
      </w:r>
      <w:r w:rsidR="00EE15F9">
        <w:t>project</w:t>
      </w:r>
      <w:r>
        <w:t xml:space="preserve"> description, including maps, photos, and drawings. Proposals exceeding the </w:t>
      </w:r>
      <w:r w:rsidR="00D350A5">
        <w:t>6</w:t>
      </w:r>
      <w:r>
        <w:t xml:space="preserve">-page maximum will not be considered for funding. Use a readable font, size (11 – 12) for both documents.  </w:t>
      </w:r>
    </w:p>
    <w:p w14:paraId="22476FAC" w14:textId="4A82020B" w:rsidR="004A29B6" w:rsidRDefault="004A29B6" w:rsidP="00030474">
      <w:pPr>
        <w:spacing w:after="0"/>
      </w:pPr>
      <w:r w:rsidRPr="004A29B6">
        <w:rPr>
          <w:u w:val="single"/>
        </w:rPr>
        <w:t>What project criteria are expected?</w:t>
      </w:r>
      <w:r>
        <w:t xml:space="preserve"> The following is a check list of project components necessary for applicants to address </w:t>
      </w:r>
      <w:proofErr w:type="gramStart"/>
      <w:r>
        <w:t>in order to</w:t>
      </w:r>
      <w:proofErr w:type="gramEnd"/>
      <w:r>
        <w:t xml:space="preserve"> be eligible to receive NFHP funding</w:t>
      </w:r>
      <w:r w:rsidR="00030474">
        <w:t xml:space="preserve"> and include the most current interpretations from the ACE Act, these have been included and addressed in the applicant proposal template in </w:t>
      </w:r>
      <w:r w:rsidR="00030474" w:rsidRPr="00030474">
        <w:rPr>
          <w:b/>
          <w:bCs/>
        </w:rPr>
        <w:t>Attachment 1</w:t>
      </w:r>
      <w:r>
        <w:t>:</w:t>
      </w:r>
    </w:p>
    <w:p w14:paraId="32F1D622" w14:textId="6DA601CB" w:rsidR="004A29B6" w:rsidRDefault="004A29B6" w:rsidP="004A29B6">
      <w:pPr>
        <w:pStyle w:val="ListParagraph"/>
        <w:numPr>
          <w:ilvl w:val="0"/>
          <w:numId w:val="10"/>
        </w:numPr>
      </w:pPr>
      <w:r>
        <w:t>Capabilities and experience of project proponents to implement the proposed project;</w:t>
      </w:r>
    </w:p>
    <w:p w14:paraId="446FAAF4" w14:textId="5092FF91" w:rsidR="004A29B6" w:rsidRDefault="004A29B6" w:rsidP="00E92D50">
      <w:pPr>
        <w:pStyle w:val="ListParagraph"/>
        <w:numPr>
          <w:ilvl w:val="0"/>
          <w:numId w:val="10"/>
        </w:numPr>
      </w:pPr>
      <w:r>
        <w:t>Fulfills a local or regional priority that is directly linked to the strategic plan of the Partnership;</w:t>
      </w:r>
    </w:p>
    <w:p w14:paraId="4C16E28D" w14:textId="77777777" w:rsidR="004A29B6" w:rsidRDefault="004A29B6" w:rsidP="006F7231">
      <w:pPr>
        <w:pStyle w:val="ListParagraph"/>
        <w:numPr>
          <w:ilvl w:val="0"/>
          <w:numId w:val="10"/>
        </w:numPr>
      </w:pPr>
      <w:r>
        <w:t>Addresses the national priorities established by the Board;</w:t>
      </w:r>
    </w:p>
    <w:p w14:paraId="5C3CF9E2" w14:textId="32634D65" w:rsidR="004A29B6" w:rsidRDefault="004A29B6" w:rsidP="00690ACA">
      <w:pPr>
        <w:pStyle w:val="ListParagraph"/>
        <w:numPr>
          <w:ilvl w:val="0"/>
          <w:numId w:val="10"/>
        </w:numPr>
      </w:pPr>
      <w:r>
        <w:t xml:space="preserve">Is supported by the findings of the habitat assessment of the Partnership and aligns or is compatible with other conservation plans; </w:t>
      </w:r>
    </w:p>
    <w:p w14:paraId="2F529FD4" w14:textId="269CEEDD" w:rsidR="004A29B6" w:rsidRDefault="004A29B6" w:rsidP="004A29B6">
      <w:pPr>
        <w:pStyle w:val="ListParagraph"/>
        <w:numPr>
          <w:ilvl w:val="0"/>
          <w:numId w:val="10"/>
        </w:numPr>
      </w:pPr>
      <w:bookmarkStart w:id="1" w:name="_Hlk88141029"/>
      <w:r>
        <w:t>Identifies appropriate monitoring and evaluation measures and criteria;</w:t>
      </w:r>
    </w:p>
    <w:p w14:paraId="4B2B9588" w14:textId="77777777" w:rsidR="004A29B6" w:rsidRDefault="004A29B6" w:rsidP="004879F0">
      <w:pPr>
        <w:pStyle w:val="ListParagraph"/>
        <w:numPr>
          <w:ilvl w:val="0"/>
          <w:numId w:val="10"/>
        </w:numPr>
      </w:pPr>
      <w:r>
        <w:t xml:space="preserve">Provides a well-defined budget linked to deliverables and outcomes; </w:t>
      </w:r>
    </w:p>
    <w:p w14:paraId="479AE549" w14:textId="053C5F71" w:rsidR="004A29B6" w:rsidRDefault="004A29B6" w:rsidP="00BB229E">
      <w:pPr>
        <w:pStyle w:val="ListParagraph"/>
        <w:numPr>
          <w:ilvl w:val="0"/>
          <w:numId w:val="10"/>
        </w:numPr>
      </w:pPr>
      <w:r>
        <w:lastRenderedPageBreak/>
        <w:t xml:space="preserve">Leverages other funds to implement the project (note 1:1 </w:t>
      </w:r>
      <w:r w:rsidR="00487598">
        <w:t xml:space="preserve">federal, nonfederal </w:t>
      </w:r>
      <w:r>
        <w:t>match</w:t>
      </w:r>
      <w:r w:rsidR="00487598">
        <w:t xml:space="preserve"> requirement</w:t>
      </w:r>
      <w:r>
        <w:t xml:space="preserve"> indicated above); </w:t>
      </w:r>
    </w:p>
    <w:p w14:paraId="2AE62A8D" w14:textId="77777777" w:rsidR="004A29B6" w:rsidRDefault="004A29B6" w:rsidP="00E15DAE">
      <w:pPr>
        <w:pStyle w:val="ListParagraph"/>
        <w:numPr>
          <w:ilvl w:val="0"/>
          <w:numId w:val="10"/>
        </w:numPr>
      </w:pPr>
      <w:r>
        <w:t xml:space="preserve">Addresses the causes and processes behind the decline of fish or fish habitats; </w:t>
      </w:r>
    </w:p>
    <w:p w14:paraId="33D59D8D" w14:textId="4B58267B" w:rsidR="004A29B6" w:rsidRDefault="004A29B6" w:rsidP="0065768D">
      <w:pPr>
        <w:pStyle w:val="ListParagraph"/>
        <w:numPr>
          <w:ilvl w:val="0"/>
          <w:numId w:val="10"/>
        </w:numPr>
      </w:pPr>
      <w:r>
        <w:t>Includes an outreach or education component that includes the local or regional community.</w:t>
      </w:r>
    </w:p>
    <w:bookmarkEnd w:id="1"/>
    <w:p w14:paraId="691F1DF3" w14:textId="67A02002" w:rsidR="0065768D" w:rsidRDefault="0065768D" w:rsidP="0065768D">
      <w:r w:rsidRPr="004A29B6">
        <w:rPr>
          <w:u w:val="single"/>
        </w:rPr>
        <w:t>What is expected for outreach?</w:t>
      </w:r>
      <w:r>
        <w:t xml:space="preserve"> All projects </w:t>
      </w:r>
      <w:r w:rsidR="004A29B6">
        <w:t>require</w:t>
      </w:r>
      <w:r>
        <w:t xml:space="preserve"> an outreach component, whether it is informing the public at a community meeting or creating a small article or </w:t>
      </w:r>
      <w:r w:rsidR="003177F0">
        <w:t>news release</w:t>
      </w:r>
      <w:r>
        <w:t xml:space="preserve"> in the local paper. All funded projects are </w:t>
      </w:r>
      <w:r w:rsidR="00240827">
        <w:t>encourage</w:t>
      </w:r>
      <w:r w:rsidR="001D0164">
        <w:t>d</w:t>
      </w:r>
      <w:r>
        <w:t xml:space="preserve"> to present results though an oral presentation or poster at </w:t>
      </w:r>
      <w:r w:rsidR="00240827">
        <w:t xml:space="preserve">a local, </w:t>
      </w:r>
      <w:proofErr w:type="gramStart"/>
      <w:r w:rsidR="00240827">
        <w:t>regional</w:t>
      </w:r>
      <w:proofErr w:type="gramEnd"/>
      <w:r w:rsidR="00240827">
        <w:t xml:space="preserve"> or state level meeting</w:t>
      </w:r>
      <w:r>
        <w:t xml:space="preserve">. An abstract describing activities and accomplishments with pictures of the project for the Partnership’s website will be required as part of agreement submittals for all funded projects.  </w:t>
      </w:r>
    </w:p>
    <w:p w14:paraId="76786547" w14:textId="0E204B5D" w:rsidR="00EE15F9" w:rsidRDefault="0065768D" w:rsidP="0065768D">
      <w:r w:rsidRPr="004A29B6">
        <w:rPr>
          <w:u w:val="single"/>
        </w:rPr>
        <w:t>Are support letters required?</w:t>
      </w:r>
      <w:r>
        <w:t xml:space="preserve"> Landowner support letter(s)</w:t>
      </w:r>
      <w:r w:rsidR="00C37AE9">
        <w:t>, including federal and state-owned land,</w:t>
      </w:r>
      <w:r>
        <w:t xml:space="preserve"> are required for any </w:t>
      </w:r>
      <w:r w:rsidR="00487598">
        <w:t xml:space="preserve">land acquisition, </w:t>
      </w:r>
      <w:r>
        <w:t>easement or restoration activity proposed. If your project is selected for funding, a signed landowner consent letter is required for on-the</w:t>
      </w:r>
      <w:r w:rsidR="00240827">
        <w:t>-</w:t>
      </w:r>
      <w:r>
        <w:t xml:space="preserve">ground restoration projects as well as a separate list of partners and their contact information. Any additional support letters from partners for non-easement or restoration projects are encouraged but not required. </w:t>
      </w:r>
    </w:p>
    <w:p w14:paraId="4E6D5675" w14:textId="1234F6C5" w:rsidR="00487598" w:rsidRDefault="0065768D" w:rsidP="0065768D">
      <w:r w:rsidRPr="004A29B6">
        <w:rPr>
          <w:u w:val="single"/>
        </w:rPr>
        <w:t xml:space="preserve">What criteria are used to </w:t>
      </w:r>
      <w:r w:rsidR="00007EC2">
        <w:rPr>
          <w:u w:val="single"/>
        </w:rPr>
        <w:t xml:space="preserve">accept and </w:t>
      </w:r>
      <w:r w:rsidRPr="004A29B6">
        <w:rPr>
          <w:u w:val="single"/>
        </w:rPr>
        <w:t>score proposals?</w:t>
      </w:r>
      <w:r>
        <w:t xml:space="preserve"> </w:t>
      </w:r>
      <w:r w:rsidR="00030474">
        <w:t>The SEAKFHP Steering Committee</w:t>
      </w:r>
      <w:r w:rsidRPr="00F7192D">
        <w:t xml:space="preserve"> will use the scoring criteria listed in </w:t>
      </w:r>
      <w:r w:rsidRPr="00F7192D">
        <w:rPr>
          <w:b/>
          <w:bCs/>
        </w:rPr>
        <w:t xml:space="preserve">Attachment </w:t>
      </w:r>
      <w:r w:rsidR="00B5532A" w:rsidRPr="00F7192D">
        <w:rPr>
          <w:b/>
          <w:bCs/>
        </w:rPr>
        <w:t>2</w:t>
      </w:r>
      <w:r w:rsidRPr="00F7192D">
        <w:t xml:space="preserve"> to evaluate proposals and they fall under </w:t>
      </w:r>
      <w:r w:rsidR="00F7192D" w:rsidRPr="00F7192D">
        <w:t>four</w:t>
      </w:r>
      <w:r w:rsidRPr="00F7192D">
        <w:t xml:space="preserve"> main categories: </w:t>
      </w:r>
    </w:p>
    <w:p w14:paraId="64C6B0AB" w14:textId="77777777" w:rsidR="00487598" w:rsidRPr="00487598" w:rsidRDefault="0065768D" w:rsidP="00487598">
      <w:pPr>
        <w:pStyle w:val="ListParagraph"/>
        <w:numPr>
          <w:ilvl w:val="0"/>
          <w:numId w:val="11"/>
        </w:numPr>
      </w:pPr>
      <w:r w:rsidRPr="00487598">
        <w:rPr>
          <w:b/>
          <w:bCs/>
        </w:rPr>
        <w:t xml:space="preserve">Resource Benefits, </w:t>
      </w:r>
    </w:p>
    <w:p w14:paraId="50287BFC" w14:textId="77777777" w:rsidR="00487598" w:rsidRPr="00487598" w:rsidRDefault="0065768D" w:rsidP="00487598">
      <w:pPr>
        <w:pStyle w:val="ListParagraph"/>
        <w:numPr>
          <w:ilvl w:val="0"/>
          <w:numId w:val="11"/>
        </w:numPr>
      </w:pPr>
      <w:r w:rsidRPr="00487598">
        <w:rPr>
          <w:b/>
          <w:bCs/>
        </w:rPr>
        <w:t>Technical Merit</w:t>
      </w:r>
      <w:r w:rsidR="00F7192D" w:rsidRPr="00487598">
        <w:rPr>
          <w:b/>
          <w:bCs/>
        </w:rPr>
        <w:t xml:space="preserve"> (including required Outreach component and Project Team Qualifications/Partner Participation)</w:t>
      </w:r>
      <w:r w:rsidRPr="00487598">
        <w:rPr>
          <w:b/>
          <w:bCs/>
        </w:rPr>
        <w:t xml:space="preserve">, </w:t>
      </w:r>
    </w:p>
    <w:p w14:paraId="21F6F15D" w14:textId="4B7260B5" w:rsidR="00567C84" w:rsidRPr="00567C84" w:rsidRDefault="00567C84" w:rsidP="003177F0">
      <w:pPr>
        <w:pStyle w:val="ListParagraph"/>
        <w:numPr>
          <w:ilvl w:val="0"/>
          <w:numId w:val="11"/>
        </w:numPr>
      </w:pPr>
      <w:r w:rsidRPr="00487598">
        <w:rPr>
          <w:b/>
          <w:bCs/>
        </w:rPr>
        <w:t>Budget and Cost Sharing</w:t>
      </w:r>
      <w:r>
        <w:rPr>
          <w:b/>
          <w:bCs/>
        </w:rPr>
        <w:t>,</w:t>
      </w:r>
      <w:r w:rsidRPr="00487598">
        <w:rPr>
          <w:b/>
          <w:bCs/>
        </w:rPr>
        <w:t xml:space="preserve"> </w:t>
      </w:r>
      <w:r>
        <w:rPr>
          <w:b/>
          <w:bCs/>
        </w:rPr>
        <w:t>and</w:t>
      </w:r>
    </w:p>
    <w:p w14:paraId="176FC31F" w14:textId="47A0E060" w:rsidR="00487598" w:rsidRPr="00487598" w:rsidRDefault="003177F0" w:rsidP="00AF16E2">
      <w:pPr>
        <w:pStyle w:val="ListParagraph"/>
        <w:numPr>
          <w:ilvl w:val="0"/>
          <w:numId w:val="11"/>
        </w:numPr>
      </w:pPr>
      <w:r w:rsidRPr="00567C84">
        <w:rPr>
          <w:b/>
          <w:bCs/>
        </w:rPr>
        <w:t>Project Completion</w:t>
      </w:r>
      <w:r w:rsidR="00567C84" w:rsidRPr="00567C84">
        <w:rPr>
          <w:b/>
          <w:bCs/>
        </w:rPr>
        <w:t>.</w:t>
      </w:r>
      <w:r w:rsidR="00F7192D" w:rsidRPr="00567C84">
        <w:rPr>
          <w:b/>
          <w:bCs/>
        </w:rPr>
        <w:t xml:space="preserve"> </w:t>
      </w:r>
    </w:p>
    <w:p w14:paraId="35135666" w14:textId="5DA66112" w:rsidR="0065768D" w:rsidRDefault="0065768D" w:rsidP="00D66C44">
      <w:r w:rsidRPr="00F7192D">
        <w:t>Please review the criteria and point system</w:t>
      </w:r>
      <w:r w:rsidR="00030474">
        <w:t xml:space="preserve">; there may be some modification to the scoring system used </w:t>
      </w:r>
      <w:proofErr w:type="gramStart"/>
      <w:r w:rsidR="00030474">
        <w:t>as a result of</w:t>
      </w:r>
      <w:proofErr w:type="gramEnd"/>
      <w:r w:rsidR="00030474">
        <w:t xml:space="preserve"> continued interpretation of the ACE Act and project requirements for NFHP funding</w:t>
      </w:r>
      <w:r w:rsidRPr="00F7192D">
        <w:t>.</w:t>
      </w:r>
      <w:r w:rsidR="00030474">
        <w:t xml:space="preserve"> </w:t>
      </w:r>
      <w:r>
        <w:t xml:space="preserve">  </w:t>
      </w:r>
    </w:p>
    <w:p w14:paraId="41E6634B" w14:textId="50D2429A" w:rsidR="0065768D" w:rsidRPr="006C491E" w:rsidRDefault="0065768D" w:rsidP="0065768D">
      <w:r w:rsidRPr="006C491E">
        <w:rPr>
          <w:u w:val="single"/>
        </w:rPr>
        <w:t xml:space="preserve">How will proposals be </w:t>
      </w:r>
      <w:r w:rsidR="00240827" w:rsidRPr="006C491E">
        <w:rPr>
          <w:u w:val="single"/>
        </w:rPr>
        <w:t>evaluated</w:t>
      </w:r>
      <w:r w:rsidRPr="006C491E">
        <w:rPr>
          <w:u w:val="single"/>
        </w:rPr>
        <w:t>?</w:t>
      </w:r>
      <w:r>
        <w:t xml:space="preserve"> </w:t>
      </w:r>
      <w:r w:rsidR="00240827" w:rsidRPr="00240827">
        <w:t>Proposals shared though this outreach request will be elevated to the SEAKFHP Steering Committee, scored relative to the partnership’s strategic action plan</w:t>
      </w:r>
      <w:r w:rsidR="006C491E">
        <w:t>,</w:t>
      </w:r>
      <w:r w:rsidR="00240827" w:rsidRPr="00240827">
        <w:t xml:space="preserve"> NFHP allocation methodology</w:t>
      </w:r>
      <w:r w:rsidR="006C491E">
        <w:t xml:space="preserve"> and ACE Act requirements</w:t>
      </w:r>
      <w:r w:rsidR="00240827" w:rsidRPr="00240827">
        <w:t xml:space="preserve"> (</w:t>
      </w:r>
      <w:r w:rsidR="003177F0">
        <w:t xml:space="preserve">criteria included in </w:t>
      </w:r>
      <w:r w:rsidR="001D0164" w:rsidRPr="00030474">
        <w:rPr>
          <w:b/>
          <w:bCs/>
        </w:rPr>
        <w:t xml:space="preserve">Attachment </w:t>
      </w:r>
      <w:r w:rsidR="00C351F6" w:rsidRPr="00030474">
        <w:rPr>
          <w:b/>
          <w:bCs/>
        </w:rPr>
        <w:t>2</w:t>
      </w:r>
      <w:r w:rsidR="00240827" w:rsidRPr="00240827">
        <w:t xml:space="preserve">) and routed to the </w:t>
      </w:r>
      <w:r w:rsidR="006C491E">
        <w:t>NFHP Board</w:t>
      </w:r>
      <w:r w:rsidR="00240827" w:rsidRPr="00240827">
        <w:t xml:space="preserve"> for their review and potential selection based upon available FY2</w:t>
      </w:r>
      <w:r w:rsidR="007E02F4">
        <w:t>5</w:t>
      </w:r>
      <w:r w:rsidR="00240827" w:rsidRPr="00240827">
        <w:t xml:space="preserve"> funding opportunities</w:t>
      </w:r>
      <w:r w:rsidR="00240827">
        <w:t xml:space="preserve">. </w:t>
      </w:r>
      <w:r w:rsidRPr="005A51E7">
        <w:rPr>
          <w:b/>
          <w:bCs/>
        </w:rPr>
        <w:t xml:space="preserve">The Steering Committee expects to complete the selection process </w:t>
      </w:r>
      <w:r w:rsidR="006C491E" w:rsidRPr="005A51E7">
        <w:rPr>
          <w:b/>
          <w:bCs/>
        </w:rPr>
        <w:t xml:space="preserve">by </w:t>
      </w:r>
      <w:r w:rsidR="005A50A5">
        <w:rPr>
          <w:b/>
          <w:bCs/>
        </w:rPr>
        <w:t>March 31</w:t>
      </w:r>
      <w:r w:rsidR="006C491E" w:rsidRPr="005A51E7">
        <w:rPr>
          <w:b/>
          <w:bCs/>
        </w:rPr>
        <w:t>,</w:t>
      </w:r>
      <w:r w:rsidRPr="005A51E7">
        <w:rPr>
          <w:b/>
          <w:bCs/>
        </w:rPr>
        <w:t xml:space="preserve"> 20</w:t>
      </w:r>
      <w:r w:rsidR="006C491E" w:rsidRPr="005A51E7">
        <w:rPr>
          <w:b/>
          <w:bCs/>
        </w:rPr>
        <w:t>2</w:t>
      </w:r>
      <w:r w:rsidR="00C0737B">
        <w:rPr>
          <w:b/>
          <w:bCs/>
        </w:rPr>
        <w:t>5</w:t>
      </w:r>
      <w:r w:rsidR="006C491E">
        <w:t xml:space="preserve"> and may reach out to project proposers for additional clarity in project concept proposals</w:t>
      </w:r>
      <w:r w:rsidRPr="006C491E">
        <w:t xml:space="preserve">.  </w:t>
      </w:r>
      <w:r w:rsidR="005A51E7">
        <w:t xml:space="preserve">NFHP Board selected projects are due </w:t>
      </w:r>
      <w:r w:rsidR="005A50A5">
        <w:t xml:space="preserve">to the Department of Interior </w:t>
      </w:r>
      <w:r w:rsidR="005A51E7">
        <w:t>under the ACE Act by July 1 annually.</w:t>
      </w:r>
    </w:p>
    <w:p w14:paraId="37D143D9" w14:textId="0848BF9B" w:rsidR="006C491E" w:rsidRPr="009C3CA6" w:rsidRDefault="0065768D">
      <w:pPr>
        <w:rPr>
          <w:b/>
          <w:bCs/>
        </w:rPr>
      </w:pPr>
      <w:r w:rsidRPr="006C491E">
        <w:rPr>
          <w:u w:val="single"/>
        </w:rPr>
        <w:t>When will final project selections be made and funding become available?</w:t>
      </w:r>
      <w:r>
        <w:t xml:space="preserve"> </w:t>
      </w:r>
      <w:r w:rsidR="001D0164" w:rsidRPr="006C491E">
        <w:t>Funding for projects is subject to federal agency budget</w:t>
      </w:r>
      <w:r w:rsidR="005A50A5">
        <w:t>s</w:t>
      </w:r>
      <w:r w:rsidR="001D0164" w:rsidRPr="006C491E">
        <w:t>. I</w:t>
      </w:r>
      <w:r w:rsidR="00C92364">
        <w:t>t</w:t>
      </w:r>
      <w:r w:rsidR="001D0164" w:rsidRPr="006C491E">
        <w:t xml:space="preserve"> is anticipated that for any approved projects, a</w:t>
      </w:r>
      <w:r w:rsidRPr="006C491E">
        <w:t xml:space="preserve">pplicants can expect to be notified status of their project in </w:t>
      </w:r>
      <w:r w:rsidR="006C491E">
        <w:t xml:space="preserve">the fall </w:t>
      </w:r>
      <w:r w:rsidRPr="006C491E">
        <w:t>of 202</w:t>
      </w:r>
      <w:r w:rsidR="00C0737B">
        <w:t>5</w:t>
      </w:r>
      <w:r w:rsidRPr="006C491E">
        <w:t xml:space="preserve">. </w:t>
      </w:r>
      <w:r w:rsidR="006C491E">
        <w:t xml:space="preserve">Funding appropriations to selected projects are anticipated to be available in </w:t>
      </w:r>
      <w:r w:rsidR="005A50A5">
        <w:t xml:space="preserve">the spring of </w:t>
      </w:r>
      <w:r w:rsidR="006C491E">
        <w:t>202</w:t>
      </w:r>
      <w:r w:rsidR="00C0737B">
        <w:t>6</w:t>
      </w:r>
      <w:r w:rsidR="005A50A5">
        <w:t>, however, final contracts may not be awarded until summer or fall of 202</w:t>
      </w:r>
      <w:r w:rsidR="00C0737B">
        <w:t>6</w:t>
      </w:r>
      <w:r w:rsidR="006C491E">
        <w:t>.</w:t>
      </w:r>
      <w:r w:rsidRPr="006C491E">
        <w:t xml:space="preserve"> </w:t>
      </w:r>
      <w:r w:rsidR="00A962D6">
        <w:t>For information on receiving federal awards</w:t>
      </w:r>
      <w:r w:rsidR="009C3CA6">
        <w:t xml:space="preserve"> please review </w:t>
      </w:r>
      <w:r w:rsidR="009C3CA6" w:rsidRPr="009C3CA6">
        <w:rPr>
          <w:b/>
          <w:bCs/>
        </w:rPr>
        <w:t>Appendix A.</w:t>
      </w:r>
    </w:p>
    <w:p w14:paraId="618146C5" w14:textId="3BF664EB" w:rsidR="00567C84" w:rsidRDefault="001A0A26">
      <w:pPr>
        <w:rPr>
          <w:b/>
          <w:bCs/>
        </w:rPr>
      </w:pPr>
      <w:r w:rsidRPr="00007EC2">
        <w:rPr>
          <w:u w:val="single"/>
        </w:rPr>
        <w:t>Contact for more information:</w:t>
      </w:r>
      <w:r>
        <w:t xml:space="preserve"> </w:t>
      </w:r>
      <w:r w:rsidRPr="001A0A26">
        <w:t>SEAKFHP Coordinator - Deborah Hart: Phone: (907) 723-0258, email:</w:t>
      </w:r>
      <w:r w:rsidRPr="001A0A26">
        <w:rPr>
          <w:b/>
          <w:bCs/>
        </w:rPr>
        <w:t xml:space="preserve"> </w:t>
      </w:r>
      <w:hyperlink r:id="rId20" w:history="1">
        <w:r w:rsidRPr="009A78CB">
          <w:rPr>
            <w:rStyle w:val="Hyperlink"/>
            <w:b/>
            <w:bCs/>
          </w:rPr>
          <w:t>coordinator@sealaskafishhabitat.org</w:t>
        </w:r>
      </w:hyperlink>
      <w:r>
        <w:rPr>
          <w:b/>
          <w:bCs/>
        </w:rPr>
        <w:t xml:space="preserve"> </w:t>
      </w:r>
      <w:r w:rsidRPr="001A0A26">
        <w:rPr>
          <w:b/>
          <w:bCs/>
        </w:rPr>
        <w:t xml:space="preserve">  </w:t>
      </w:r>
      <w:r w:rsidR="00567C84">
        <w:rPr>
          <w:b/>
          <w:bCs/>
        </w:rPr>
        <w:br w:type="page"/>
      </w:r>
    </w:p>
    <w:p w14:paraId="603C1A72" w14:textId="062F594B" w:rsidR="00A445CB" w:rsidRPr="00261810" w:rsidRDefault="00A445CB" w:rsidP="00A445CB">
      <w:pPr>
        <w:spacing w:after="0"/>
        <w:jc w:val="center"/>
        <w:rPr>
          <w:b/>
          <w:bCs/>
        </w:rPr>
      </w:pPr>
      <w:r w:rsidRPr="00261810">
        <w:rPr>
          <w:b/>
          <w:bCs/>
        </w:rPr>
        <w:lastRenderedPageBreak/>
        <w:t>Southeast Alaska Fish Habitat Partnership</w:t>
      </w:r>
    </w:p>
    <w:p w14:paraId="447F7D5F" w14:textId="4D692C94" w:rsidR="00A445CB" w:rsidRPr="00261810" w:rsidRDefault="00A445CB" w:rsidP="00A445CB">
      <w:pPr>
        <w:jc w:val="center"/>
        <w:rPr>
          <w:b/>
          <w:bCs/>
        </w:rPr>
      </w:pPr>
      <w:r w:rsidRPr="00261810">
        <w:rPr>
          <w:b/>
          <w:bCs/>
        </w:rPr>
        <w:t>FY2</w:t>
      </w:r>
      <w:r w:rsidR="00C0737B">
        <w:rPr>
          <w:b/>
          <w:bCs/>
        </w:rPr>
        <w:t>6</w:t>
      </w:r>
      <w:r w:rsidRPr="00261810">
        <w:rPr>
          <w:b/>
          <w:bCs/>
        </w:rPr>
        <w:t xml:space="preserve"> SE AK Habitat Conservation Project Concept Request</w:t>
      </w:r>
    </w:p>
    <w:p w14:paraId="5FACE308" w14:textId="7B115692" w:rsidR="00261810" w:rsidRDefault="0065768D" w:rsidP="00AA7301">
      <w:pPr>
        <w:spacing w:after="0"/>
        <w:jc w:val="center"/>
      </w:pPr>
      <w:r w:rsidRPr="00261810">
        <w:rPr>
          <w:b/>
          <w:bCs/>
        </w:rPr>
        <w:t xml:space="preserve">Attachment 1 – Project </w:t>
      </w:r>
      <w:r w:rsidR="00AA7301">
        <w:rPr>
          <w:b/>
          <w:bCs/>
        </w:rPr>
        <w:t>Application</w:t>
      </w:r>
    </w:p>
    <w:p w14:paraId="520BEA74" w14:textId="5852411A" w:rsidR="001D0164" w:rsidRDefault="00EE15F9" w:rsidP="00EE15F9">
      <w:r>
        <w:t>(</w:t>
      </w:r>
      <w:r w:rsidRPr="00EE15F9">
        <w:t xml:space="preserve">Project </w:t>
      </w:r>
      <w:r w:rsidR="00AA7301">
        <w:t xml:space="preserve">concept </w:t>
      </w:r>
      <w:r w:rsidRPr="00EE15F9">
        <w:t>description</w:t>
      </w:r>
      <w:r w:rsidR="00AA7301">
        <w:t>s</w:t>
      </w:r>
      <w:r w:rsidRPr="00EE15F9">
        <w:t xml:space="preserve"> should be 3 to </w:t>
      </w:r>
      <w:r w:rsidR="004A4841">
        <w:t>6</w:t>
      </w:r>
      <w:r w:rsidRPr="00EE15F9">
        <w:t xml:space="preserve"> pages in its entirety, using a readable</w:t>
      </w:r>
      <w:r w:rsidR="00603738">
        <w:t>, single space,</w:t>
      </w:r>
      <w:r w:rsidRPr="00EE15F9">
        <w:t xml:space="preserve"> font size 11 – 12).</w:t>
      </w:r>
    </w:p>
    <w:p w14:paraId="48AE1B38" w14:textId="00483892" w:rsidR="0065768D" w:rsidRDefault="0065768D" w:rsidP="0065768D">
      <w:r w:rsidRPr="00261810">
        <w:rPr>
          <w:b/>
          <w:bCs/>
        </w:rPr>
        <w:t>Cover Page</w:t>
      </w:r>
      <w:r>
        <w:t>: Date</w:t>
      </w:r>
      <w:r w:rsidR="004D0370">
        <w:t xml:space="preserve"> of submission</w:t>
      </w:r>
      <w:r w:rsidR="00EE15F9">
        <w:t>;</w:t>
      </w:r>
      <w:r>
        <w:t xml:space="preserve"> Project title</w:t>
      </w:r>
      <w:r w:rsidR="00EE15F9">
        <w:t>;</w:t>
      </w:r>
      <w:r>
        <w:t xml:space="preserve"> Geographic Location (</w:t>
      </w:r>
      <w:r w:rsidR="004A4841">
        <w:t xml:space="preserve">including description and </w:t>
      </w:r>
      <w:r>
        <w:t xml:space="preserve">Latitude and </w:t>
      </w:r>
      <w:r w:rsidR="004A4841">
        <w:t>L</w:t>
      </w:r>
      <w:r>
        <w:t>ongitude)</w:t>
      </w:r>
      <w:r w:rsidR="00EE15F9">
        <w:t>;</w:t>
      </w:r>
      <w:r>
        <w:t xml:space="preserve"> </w:t>
      </w:r>
      <w:r w:rsidR="00EE15F9">
        <w:t>F</w:t>
      </w:r>
      <w:r>
        <w:t>unds requested</w:t>
      </w:r>
      <w:r w:rsidR="00EE15F9">
        <w:t xml:space="preserve"> (break out by project cost, c</w:t>
      </w:r>
      <w:r>
        <w:t xml:space="preserve">ost </w:t>
      </w:r>
      <w:r w:rsidR="00EE15F9">
        <w:t>s</w:t>
      </w:r>
      <w:r>
        <w:t>haring provided (match + leverage)</w:t>
      </w:r>
      <w:r w:rsidR="00EE15F9">
        <w:t>, total request);</w:t>
      </w:r>
      <w:r>
        <w:t xml:space="preserve"> Project point of contact</w:t>
      </w:r>
      <w:r w:rsidR="00EE15F9">
        <w:t>:</w:t>
      </w:r>
      <w:r>
        <w:t xml:space="preserve"> Organization name, contact name, title, phone number(s), and e-mail address. </w:t>
      </w:r>
    </w:p>
    <w:p w14:paraId="5A570DEE" w14:textId="452ECBD1" w:rsidR="0065768D" w:rsidRDefault="0065768D" w:rsidP="0065768D">
      <w:r w:rsidRPr="00261810">
        <w:rPr>
          <w:b/>
          <w:bCs/>
        </w:rPr>
        <w:t>Project abstract</w:t>
      </w:r>
      <w:r w:rsidR="00EE15F9">
        <w:t>:</w:t>
      </w:r>
      <w:r>
        <w:t xml:space="preserve"> The project abstract describes the type and duration of activity that will take place with the </w:t>
      </w:r>
      <w:r w:rsidR="00EE15F9">
        <w:t>requested</w:t>
      </w:r>
      <w:r>
        <w:t xml:space="preserve"> funds.  </w:t>
      </w:r>
    </w:p>
    <w:p w14:paraId="526B086D" w14:textId="77777777" w:rsidR="00EE15F9" w:rsidRDefault="00EE15F9" w:rsidP="0065768D">
      <w:r w:rsidRPr="00261810">
        <w:rPr>
          <w:b/>
          <w:bCs/>
        </w:rPr>
        <w:t>Detailed p</w:t>
      </w:r>
      <w:r w:rsidR="0065768D" w:rsidRPr="00261810">
        <w:rPr>
          <w:b/>
          <w:bCs/>
        </w:rPr>
        <w:t>roject narrative</w:t>
      </w:r>
      <w:r>
        <w:t>:</w:t>
      </w:r>
      <w:r w:rsidR="0065768D">
        <w:t xml:space="preserve">  The project narrative clearly identifies the issues the proposal will correct or help solve for the benefit of fish habitat. It must articulate the following information: </w:t>
      </w:r>
    </w:p>
    <w:p w14:paraId="7CF6AF5F" w14:textId="77777777" w:rsidR="00880A32" w:rsidRDefault="0065768D" w:rsidP="0065768D">
      <w:r>
        <w:t xml:space="preserve">1.  </w:t>
      </w:r>
      <w:r w:rsidRPr="00451095">
        <w:rPr>
          <w:u w:val="single"/>
        </w:rPr>
        <w:t>Resource Benefits</w:t>
      </w:r>
      <w:r>
        <w:t xml:space="preserve">: </w:t>
      </w:r>
    </w:p>
    <w:p w14:paraId="49C0F4B7" w14:textId="3787440B" w:rsidR="00880A32" w:rsidRDefault="0065768D" w:rsidP="0065768D">
      <w:r>
        <w:t xml:space="preserve">(A) Objectives - </w:t>
      </w:r>
      <w:r w:rsidR="00135425">
        <w:t>Which</w:t>
      </w:r>
      <w:r>
        <w:t xml:space="preserve"> specific </w:t>
      </w:r>
      <w:hyperlink r:id="rId21" w:history="1">
        <w:r w:rsidR="001E1CD8" w:rsidRPr="00A81E5D">
          <w:rPr>
            <w:rStyle w:val="Hyperlink"/>
          </w:rPr>
          <w:t xml:space="preserve">SEAKFHP </w:t>
        </w:r>
        <w:r w:rsidR="00A81E5D">
          <w:rPr>
            <w:rStyle w:val="Hyperlink"/>
          </w:rPr>
          <w:t>Conservation</w:t>
        </w:r>
        <w:r w:rsidR="001E1CD8" w:rsidRPr="00A81E5D">
          <w:rPr>
            <w:rStyle w:val="Hyperlink"/>
          </w:rPr>
          <w:t xml:space="preserve"> Action Plan</w:t>
        </w:r>
      </w:hyperlink>
      <w:r w:rsidR="001E1CD8">
        <w:t xml:space="preserve"> </w:t>
      </w:r>
      <w:r>
        <w:t xml:space="preserve">priority </w:t>
      </w:r>
      <w:r w:rsidR="001E1CD8">
        <w:t>goal</w:t>
      </w:r>
      <w:r w:rsidR="00135425">
        <w:t>(</w:t>
      </w:r>
      <w:r w:rsidR="001E1CD8">
        <w:t>s</w:t>
      </w:r>
      <w:r w:rsidR="00135425">
        <w:t>)</w:t>
      </w:r>
      <w:r w:rsidR="001E1CD8">
        <w:t xml:space="preserve"> and </w:t>
      </w:r>
      <w:r>
        <w:t>objective</w:t>
      </w:r>
      <w:r w:rsidR="00135425">
        <w:t>(</w:t>
      </w:r>
      <w:r>
        <w:t>s</w:t>
      </w:r>
      <w:r w:rsidR="00135425">
        <w:t>)</w:t>
      </w:r>
      <w:r>
        <w:t xml:space="preserve"> identified </w:t>
      </w:r>
      <w:r w:rsidR="001E1CD8">
        <w:t>on page 2 and 3 of the application guideline</w:t>
      </w:r>
      <w:r w:rsidR="00B904B0">
        <w:t>s</w:t>
      </w:r>
      <w:r w:rsidR="00135425">
        <w:t>, does your project address</w:t>
      </w:r>
      <w:r w:rsidR="00880A32">
        <w:t>?</w:t>
      </w:r>
      <w:r>
        <w:t xml:space="preserve"> </w:t>
      </w:r>
      <w:r w:rsidR="00880A32">
        <w:t xml:space="preserve"> </w:t>
      </w:r>
      <w:r>
        <w:t xml:space="preserve">State what will be accomplished with the funding.  Assessment, </w:t>
      </w:r>
      <w:proofErr w:type="gramStart"/>
      <w:r>
        <w:t>education</w:t>
      </w:r>
      <w:proofErr w:type="gramEnd"/>
      <w:r>
        <w:t xml:space="preserve"> or other non-on-the-ground projects proposals should clearly relate to habitat conservation outcomes and state how they address strategic priorities of </w:t>
      </w:r>
      <w:r w:rsidR="00880A32">
        <w:t>SEAKFHP</w:t>
      </w:r>
      <w:r>
        <w:t xml:space="preserve">.  </w:t>
      </w:r>
    </w:p>
    <w:p w14:paraId="5ECD1A69" w14:textId="0A53EC64" w:rsidR="00880A32" w:rsidRDefault="0065768D" w:rsidP="0065768D">
      <w:r>
        <w:t>(B)  Assessment of needs – Describe the need for the project and how proposal relates to and supports broader landscape issues and larger initiatives (e.g.</w:t>
      </w:r>
      <w:r w:rsidR="00C37AE9">
        <w:t>,</w:t>
      </w:r>
      <w:r>
        <w:t xml:space="preserve"> watershed plans, recovery plans, and multi-year projects, in addition to linkages to the FHP strategic plans).  Lacking this information, a project may appear to be a localized treatment of symptoms that does not address root causes of habitat decline. Indicate if project is time sensitive.   </w:t>
      </w:r>
    </w:p>
    <w:p w14:paraId="78F8C626" w14:textId="20301784" w:rsidR="00880A32" w:rsidRDefault="0065768D" w:rsidP="0065768D">
      <w:r>
        <w:t>(C)  Benefits – Describe benefits to specific species, short</w:t>
      </w:r>
      <w:r w:rsidR="00880A32">
        <w:t>-</w:t>
      </w:r>
      <w:r>
        <w:t>term and long</w:t>
      </w:r>
      <w:r w:rsidR="00880A32">
        <w:t>-</w:t>
      </w:r>
      <w:r>
        <w:t xml:space="preserve">term resource benefits for </w:t>
      </w:r>
      <w:r w:rsidR="00880A32">
        <w:t>fish</w:t>
      </w:r>
      <w:r>
        <w:t xml:space="preserve"> their habitat and social and economic benefits to </w:t>
      </w:r>
      <w:r w:rsidR="00880A32">
        <w:t>Southeast Alaska</w:t>
      </w:r>
      <w:r>
        <w:t xml:space="preserve"> communities. </w:t>
      </w:r>
      <w:r w:rsidR="00451095">
        <w:t>Indicate whether additional recreational access and/or additional sport fishing opportunities are provided through results of your project.</w:t>
      </w:r>
    </w:p>
    <w:p w14:paraId="3DDF3DF3" w14:textId="77777777" w:rsidR="00880A32" w:rsidRDefault="0065768D" w:rsidP="0065768D">
      <w:r>
        <w:t xml:space="preserve">(D)  Indicate number of impacted acres, miles of stream or shore line, or other quantifiable measures. </w:t>
      </w:r>
    </w:p>
    <w:p w14:paraId="30D826AB" w14:textId="77777777" w:rsidR="00880A32" w:rsidRDefault="0065768D" w:rsidP="0065768D">
      <w:r>
        <w:t xml:space="preserve">2. </w:t>
      </w:r>
      <w:r w:rsidRPr="00451095">
        <w:rPr>
          <w:u w:val="single"/>
        </w:rPr>
        <w:t>Technical Merit</w:t>
      </w:r>
      <w:r>
        <w:t xml:space="preserve"> </w:t>
      </w:r>
    </w:p>
    <w:p w14:paraId="1DE113C7" w14:textId="1E16B4C8" w:rsidR="00880A32" w:rsidRDefault="0065768D" w:rsidP="0065768D">
      <w:r>
        <w:t xml:space="preserve">(E)  Methodology – Clearly describe proposed methods and approach, and identify whether funds will be used for engineering/design work, </w:t>
      </w:r>
      <w:proofErr w:type="gramStart"/>
      <w:r>
        <w:t>construction</w:t>
      </w:r>
      <w:proofErr w:type="gramEnd"/>
      <w:r>
        <w:t xml:space="preserve"> or other purposes.  Project proposals that propose the use of potentially controversial techniques, such as bank hardening by installing rip-rap, should explain why those techniques are appropriate in the specific situation. </w:t>
      </w:r>
    </w:p>
    <w:p w14:paraId="63D9F01A" w14:textId="6DAEF5BB" w:rsidR="004A4841" w:rsidRPr="00D23420" w:rsidRDefault="0065768D" w:rsidP="0065768D">
      <w:pPr>
        <w:rPr>
          <w:i/>
          <w:iCs/>
        </w:rPr>
      </w:pPr>
      <w:r>
        <w:t xml:space="preserve">(F)  Implementation - Proposed timeline, end date and a table containing schedule and description of milestones for the proposal that can be used to monitor project progress. </w:t>
      </w:r>
    </w:p>
    <w:p w14:paraId="18A92144" w14:textId="76802B8F" w:rsidR="00880A32" w:rsidRDefault="004A4841" w:rsidP="0065768D">
      <w:r>
        <w:t xml:space="preserve">(G)  Outreach - </w:t>
      </w:r>
      <w:r w:rsidR="0065768D">
        <w:t xml:space="preserve">Describe proposed public outreach activities.  </w:t>
      </w:r>
    </w:p>
    <w:p w14:paraId="73A54ED1" w14:textId="45156D17" w:rsidR="00880A32" w:rsidRDefault="0065768D" w:rsidP="0065768D">
      <w:r>
        <w:lastRenderedPageBreak/>
        <w:t>(</w:t>
      </w:r>
      <w:r w:rsidR="004A4841">
        <w:t>H</w:t>
      </w:r>
      <w:r>
        <w:t xml:space="preserve">)  Monitoring Plan </w:t>
      </w:r>
      <w:r w:rsidR="002075E9">
        <w:t>–</w:t>
      </w:r>
      <w:r>
        <w:t xml:space="preserve"> </w:t>
      </w:r>
      <w:r w:rsidR="002075E9">
        <w:t xml:space="preserve">For </w:t>
      </w:r>
      <w:r w:rsidR="000701EB">
        <w:t>appropriate projects (e.g.</w:t>
      </w:r>
      <w:r w:rsidR="00C37AE9">
        <w:t>,</w:t>
      </w:r>
      <w:r w:rsidR="000701EB">
        <w:t xml:space="preserve"> on the ground restoration work) provide a</w:t>
      </w:r>
      <w:r>
        <w:t xml:space="preserve"> description of monitoring activities used to compare pre and post project results. For projects that require maintenance, include a description of ownership and maintenance responsibility. </w:t>
      </w:r>
    </w:p>
    <w:p w14:paraId="55440361" w14:textId="56E002A1" w:rsidR="0065768D" w:rsidRPr="00D23420" w:rsidRDefault="0065768D" w:rsidP="0065768D">
      <w:pPr>
        <w:rPr>
          <w:i/>
          <w:iCs/>
        </w:rPr>
      </w:pPr>
      <w:r>
        <w:t>(</w:t>
      </w:r>
      <w:r w:rsidR="004A4841">
        <w:t>I</w:t>
      </w:r>
      <w:r>
        <w:t>)  Applicant Qualifications</w:t>
      </w:r>
      <w:r w:rsidR="004A4841">
        <w:t>/Partner Participation</w:t>
      </w:r>
      <w:r>
        <w:t xml:space="preserve"> </w:t>
      </w:r>
      <w:r w:rsidR="00880A32">
        <w:t>–</w:t>
      </w:r>
      <w:r>
        <w:t xml:space="preserve"> </w:t>
      </w:r>
      <w:r w:rsidR="00880A32">
        <w:t>Identify project team</w:t>
      </w:r>
      <w:r>
        <w:t xml:space="preserve"> and describe the qualifications and experience of key personnel and lead organization that will be responsible for the project.  Please describe qualifications of project advisors, </w:t>
      </w:r>
      <w:proofErr w:type="gramStart"/>
      <w:r>
        <w:t>consultants</w:t>
      </w:r>
      <w:proofErr w:type="gramEnd"/>
      <w:r>
        <w:t xml:space="preserve"> and other project partners (organizations and/or individuals). Also describe or give examples of past similar work that exemplifies your </w:t>
      </w:r>
      <w:r w:rsidR="00C37AE9">
        <w:t>individual</w:t>
      </w:r>
      <w:r>
        <w:t xml:space="preserve"> or organization’s ability to carry out this project, including </w:t>
      </w:r>
      <w:proofErr w:type="gramStart"/>
      <w:r>
        <w:t>past experience</w:t>
      </w:r>
      <w:proofErr w:type="gramEnd"/>
      <w:r>
        <w:t xml:space="preserve"> with federal funds and their success in completing federally funded projects in the past. </w:t>
      </w:r>
    </w:p>
    <w:p w14:paraId="2D42847E" w14:textId="2DF4AB5D" w:rsidR="0065768D" w:rsidRDefault="0065768D" w:rsidP="0065768D">
      <w:r>
        <w:t xml:space="preserve">3. </w:t>
      </w:r>
      <w:r w:rsidRPr="00F7192D">
        <w:rPr>
          <w:u w:val="single"/>
        </w:rPr>
        <w:t>Budget table and narrative</w:t>
      </w:r>
      <w:r>
        <w:t xml:space="preserve">: The budget table should be a simple </w:t>
      </w:r>
      <w:r w:rsidR="004A4841">
        <w:t>line</w:t>
      </w:r>
      <w:r w:rsidR="00D23420">
        <w:t>-</w:t>
      </w:r>
      <w:r w:rsidR="004A4841">
        <w:t>item</w:t>
      </w:r>
      <w:r>
        <w:t xml:space="preserve"> budget designed so that reviewers can understand how funds will be spent.  Line items typically include salary, contractual, equipment/supplies, and direct or indirect costs. </w:t>
      </w:r>
    </w:p>
    <w:p w14:paraId="6BE1B0F5" w14:textId="7D0BB5CF" w:rsidR="0065768D" w:rsidRDefault="0065768D" w:rsidP="0065768D">
      <w:r>
        <w:t xml:space="preserve">Budget </w:t>
      </w:r>
      <w:r w:rsidR="00FF424C">
        <w:t>Table</w:t>
      </w:r>
      <w:r>
        <w:t xml:space="preserve"> (Example Below) </w:t>
      </w:r>
    </w:p>
    <w:tbl>
      <w:tblPr>
        <w:tblStyle w:val="GridTable6Colorful"/>
        <w:tblW w:w="9350" w:type="dxa"/>
        <w:tblLook w:val="04A0" w:firstRow="1" w:lastRow="0" w:firstColumn="1" w:lastColumn="0" w:noHBand="0" w:noVBand="1"/>
      </w:tblPr>
      <w:tblGrid>
        <w:gridCol w:w="2982"/>
        <w:gridCol w:w="1687"/>
        <w:gridCol w:w="1700"/>
        <w:gridCol w:w="1358"/>
        <w:gridCol w:w="1623"/>
      </w:tblGrid>
      <w:tr w:rsidR="00DB4032" w:rsidRPr="00FF424C" w14:paraId="11F04CEA" w14:textId="77777777" w:rsidTr="00DB4032">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982" w:type="dxa"/>
            <w:hideMark/>
          </w:tcPr>
          <w:p w14:paraId="6E2BBD74" w14:textId="77777777" w:rsidR="00DB4032" w:rsidRPr="00FF424C" w:rsidRDefault="00DB4032" w:rsidP="00FF424C">
            <w:pPr>
              <w:jc w:val="both"/>
              <w:rPr>
                <w:rFonts w:ascii="Times New Roman" w:eastAsia="Times New Roman" w:hAnsi="Times New Roman" w:cs="Times New Roman"/>
                <w:color w:val="000000"/>
              </w:rPr>
            </w:pPr>
            <w:r w:rsidRPr="00FF424C">
              <w:rPr>
                <w:rFonts w:ascii="Times New Roman" w:eastAsia="Times New Roman" w:hAnsi="Times New Roman" w:cs="Times New Roman"/>
                <w:color w:val="000000"/>
              </w:rPr>
              <w:t>Budget Item</w:t>
            </w:r>
          </w:p>
        </w:tc>
        <w:tc>
          <w:tcPr>
            <w:tcW w:w="1687" w:type="dxa"/>
            <w:hideMark/>
          </w:tcPr>
          <w:p w14:paraId="1F0FFB63" w14:textId="4AB4153C" w:rsidR="00DB4032" w:rsidRPr="00FF424C" w:rsidRDefault="00DB4032" w:rsidP="00FF424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F424C">
              <w:rPr>
                <w:rFonts w:ascii="Times New Roman" w:eastAsia="Times New Roman" w:hAnsi="Times New Roman" w:cs="Times New Roman"/>
                <w:color w:val="000000"/>
              </w:rPr>
              <w:t>Non-federal Cash/ In-kind</w:t>
            </w:r>
          </w:p>
        </w:tc>
        <w:tc>
          <w:tcPr>
            <w:tcW w:w="1700" w:type="dxa"/>
            <w:hideMark/>
          </w:tcPr>
          <w:p w14:paraId="432BBC56" w14:textId="4CB85D40" w:rsidR="00DB4032" w:rsidRPr="00FF424C" w:rsidRDefault="00DB4032" w:rsidP="00FF424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Federal Leverage</w:t>
            </w:r>
          </w:p>
        </w:tc>
        <w:tc>
          <w:tcPr>
            <w:tcW w:w="1358" w:type="dxa"/>
          </w:tcPr>
          <w:p w14:paraId="22434254" w14:textId="3EE3ED37" w:rsidR="00DB4032" w:rsidRPr="00FF424C" w:rsidRDefault="00DB4032" w:rsidP="00FF424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F424C">
              <w:rPr>
                <w:rFonts w:ascii="Times New Roman" w:eastAsia="Times New Roman" w:hAnsi="Times New Roman" w:cs="Times New Roman"/>
                <w:color w:val="000000"/>
              </w:rPr>
              <w:t xml:space="preserve">Federal- </w:t>
            </w:r>
            <w:r>
              <w:rPr>
                <w:rFonts w:ascii="Times New Roman" w:eastAsia="Times New Roman" w:hAnsi="Times New Roman" w:cs="Times New Roman"/>
                <w:color w:val="000000"/>
              </w:rPr>
              <w:t>Request</w:t>
            </w:r>
          </w:p>
        </w:tc>
        <w:tc>
          <w:tcPr>
            <w:tcW w:w="1623" w:type="dxa"/>
            <w:hideMark/>
          </w:tcPr>
          <w:p w14:paraId="7FE511FE" w14:textId="7A54CCD7" w:rsidR="00DB4032" w:rsidRPr="00FF424C" w:rsidRDefault="00DB4032" w:rsidP="00FF424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F424C">
              <w:rPr>
                <w:rFonts w:ascii="Times New Roman" w:eastAsia="Times New Roman" w:hAnsi="Times New Roman" w:cs="Times New Roman"/>
                <w:color w:val="000000"/>
              </w:rPr>
              <w:t>TOTAL</w:t>
            </w:r>
          </w:p>
        </w:tc>
      </w:tr>
      <w:tr w:rsidR="00DB4032" w:rsidRPr="00FF424C" w14:paraId="71C1250B" w14:textId="77777777" w:rsidTr="00DB40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82" w:type="dxa"/>
            <w:hideMark/>
          </w:tcPr>
          <w:p w14:paraId="4AC3686D" w14:textId="1AB7146F" w:rsidR="00DB4032" w:rsidRPr="00FF424C" w:rsidRDefault="00DB4032" w:rsidP="00FF424C">
            <w:pPr>
              <w:jc w:val="both"/>
              <w:rPr>
                <w:rFonts w:ascii="Times New Roman" w:eastAsia="Times New Roman" w:hAnsi="Times New Roman" w:cs="Times New Roman"/>
                <w:color w:val="000000"/>
              </w:rPr>
            </w:pPr>
            <w:r>
              <w:rPr>
                <w:rFonts w:ascii="Times New Roman" w:eastAsia="Times New Roman" w:hAnsi="Times New Roman" w:cs="Times New Roman"/>
                <w:color w:val="000000"/>
              </w:rPr>
              <w:t>Salary</w:t>
            </w:r>
          </w:p>
        </w:tc>
        <w:tc>
          <w:tcPr>
            <w:tcW w:w="1687" w:type="dxa"/>
          </w:tcPr>
          <w:p w14:paraId="4589F903" w14:textId="40689F35"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700" w:type="dxa"/>
          </w:tcPr>
          <w:p w14:paraId="5922B2A4" w14:textId="53F6DC27"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358" w:type="dxa"/>
          </w:tcPr>
          <w:p w14:paraId="01E0AC04" w14:textId="77777777"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623" w:type="dxa"/>
          </w:tcPr>
          <w:p w14:paraId="232C3384" w14:textId="7C93FA50"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B4032" w:rsidRPr="00FF424C" w14:paraId="2824BBB1" w14:textId="77777777" w:rsidTr="00DB4032">
        <w:trPr>
          <w:trHeight w:val="315"/>
        </w:trPr>
        <w:tc>
          <w:tcPr>
            <w:cnfStyle w:val="001000000000" w:firstRow="0" w:lastRow="0" w:firstColumn="1" w:lastColumn="0" w:oddVBand="0" w:evenVBand="0" w:oddHBand="0" w:evenHBand="0" w:firstRowFirstColumn="0" w:firstRowLastColumn="0" w:lastRowFirstColumn="0" w:lastRowLastColumn="0"/>
            <w:tcW w:w="2982" w:type="dxa"/>
            <w:hideMark/>
          </w:tcPr>
          <w:p w14:paraId="19B70BE3" w14:textId="77777777" w:rsidR="00DB4032" w:rsidRPr="00FF424C" w:rsidRDefault="00DB4032" w:rsidP="00FF424C">
            <w:pPr>
              <w:jc w:val="both"/>
              <w:rPr>
                <w:rFonts w:ascii="Times New Roman" w:eastAsia="Times New Roman" w:hAnsi="Times New Roman" w:cs="Times New Roman"/>
                <w:color w:val="000000"/>
              </w:rPr>
            </w:pPr>
            <w:r w:rsidRPr="00FF424C">
              <w:rPr>
                <w:rFonts w:ascii="Times New Roman" w:eastAsia="Times New Roman" w:hAnsi="Times New Roman" w:cs="Times New Roman"/>
                <w:color w:val="000000"/>
              </w:rPr>
              <w:t>Travel</w:t>
            </w:r>
          </w:p>
        </w:tc>
        <w:tc>
          <w:tcPr>
            <w:tcW w:w="1687" w:type="dxa"/>
          </w:tcPr>
          <w:p w14:paraId="1E4FC4BB" w14:textId="5C14E4E2"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700" w:type="dxa"/>
          </w:tcPr>
          <w:p w14:paraId="753AF56C" w14:textId="7684B4B1"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358" w:type="dxa"/>
          </w:tcPr>
          <w:p w14:paraId="161A53D8" w14:textId="77777777"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623" w:type="dxa"/>
          </w:tcPr>
          <w:p w14:paraId="71E638FA" w14:textId="08B08255"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DB4032" w:rsidRPr="00FF424C" w14:paraId="5B204EF0" w14:textId="77777777" w:rsidTr="00DB40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82" w:type="dxa"/>
            <w:hideMark/>
          </w:tcPr>
          <w:p w14:paraId="24414C4B" w14:textId="77777777" w:rsidR="00DB4032" w:rsidRPr="00FF424C" w:rsidRDefault="00DB4032" w:rsidP="00FF424C">
            <w:pPr>
              <w:jc w:val="both"/>
              <w:rPr>
                <w:rFonts w:ascii="Times New Roman" w:eastAsia="Times New Roman" w:hAnsi="Times New Roman" w:cs="Times New Roman"/>
                <w:color w:val="000000"/>
              </w:rPr>
            </w:pPr>
            <w:r w:rsidRPr="00FF424C">
              <w:rPr>
                <w:rFonts w:ascii="Times New Roman" w:eastAsia="Times New Roman" w:hAnsi="Times New Roman" w:cs="Times New Roman"/>
                <w:color w:val="000000"/>
              </w:rPr>
              <w:t>Equipment</w:t>
            </w:r>
          </w:p>
        </w:tc>
        <w:tc>
          <w:tcPr>
            <w:tcW w:w="1687" w:type="dxa"/>
          </w:tcPr>
          <w:p w14:paraId="7818AEA9" w14:textId="56C218E9"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700" w:type="dxa"/>
          </w:tcPr>
          <w:p w14:paraId="65F18C4B" w14:textId="3FFFE35C"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358" w:type="dxa"/>
          </w:tcPr>
          <w:p w14:paraId="62560A18" w14:textId="77777777"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623" w:type="dxa"/>
          </w:tcPr>
          <w:p w14:paraId="7E9FFFAB" w14:textId="289D923C"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B4032" w:rsidRPr="00FF424C" w14:paraId="25F93A4C" w14:textId="77777777" w:rsidTr="00DB4032">
        <w:trPr>
          <w:trHeight w:val="315"/>
        </w:trPr>
        <w:tc>
          <w:tcPr>
            <w:cnfStyle w:val="001000000000" w:firstRow="0" w:lastRow="0" w:firstColumn="1" w:lastColumn="0" w:oddVBand="0" w:evenVBand="0" w:oddHBand="0" w:evenHBand="0" w:firstRowFirstColumn="0" w:firstRowLastColumn="0" w:lastRowFirstColumn="0" w:lastRowLastColumn="0"/>
            <w:tcW w:w="2982" w:type="dxa"/>
            <w:hideMark/>
          </w:tcPr>
          <w:p w14:paraId="018124EF" w14:textId="77777777" w:rsidR="00DB4032" w:rsidRPr="00FF424C" w:rsidRDefault="00DB4032" w:rsidP="00FF424C">
            <w:pPr>
              <w:jc w:val="both"/>
              <w:rPr>
                <w:rFonts w:ascii="Times New Roman" w:eastAsia="Times New Roman" w:hAnsi="Times New Roman" w:cs="Times New Roman"/>
                <w:color w:val="000000"/>
              </w:rPr>
            </w:pPr>
            <w:r w:rsidRPr="00FF424C">
              <w:rPr>
                <w:rFonts w:ascii="Times New Roman" w:eastAsia="Times New Roman" w:hAnsi="Times New Roman" w:cs="Times New Roman"/>
                <w:color w:val="000000"/>
              </w:rPr>
              <w:t>Supplies</w:t>
            </w:r>
          </w:p>
        </w:tc>
        <w:tc>
          <w:tcPr>
            <w:tcW w:w="1687" w:type="dxa"/>
          </w:tcPr>
          <w:p w14:paraId="52728CD6" w14:textId="3A577356"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700" w:type="dxa"/>
          </w:tcPr>
          <w:p w14:paraId="0F91C770" w14:textId="67A83072"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358" w:type="dxa"/>
          </w:tcPr>
          <w:p w14:paraId="1278DDCE" w14:textId="77777777"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623" w:type="dxa"/>
          </w:tcPr>
          <w:p w14:paraId="669CBC85" w14:textId="6F429056"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DB4032" w:rsidRPr="00FF424C" w14:paraId="3E44056A" w14:textId="77777777" w:rsidTr="00DB403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82" w:type="dxa"/>
            <w:hideMark/>
          </w:tcPr>
          <w:p w14:paraId="653E3260" w14:textId="77777777" w:rsidR="00DB4032" w:rsidRPr="00FF424C" w:rsidRDefault="00DB4032" w:rsidP="00FF424C">
            <w:pPr>
              <w:jc w:val="both"/>
              <w:rPr>
                <w:rFonts w:ascii="Times New Roman" w:eastAsia="Times New Roman" w:hAnsi="Times New Roman" w:cs="Times New Roman"/>
                <w:color w:val="000000"/>
              </w:rPr>
            </w:pPr>
            <w:r w:rsidRPr="00FF424C">
              <w:rPr>
                <w:rFonts w:ascii="Times New Roman" w:eastAsia="Times New Roman" w:hAnsi="Times New Roman" w:cs="Times New Roman"/>
                <w:color w:val="000000"/>
              </w:rPr>
              <w:t>Contractual</w:t>
            </w:r>
          </w:p>
        </w:tc>
        <w:tc>
          <w:tcPr>
            <w:tcW w:w="1687" w:type="dxa"/>
          </w:tcPr>
          <w:p w14:paraId="1E1F72A1" w14:textId="3EC3D636"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700" w:type="dxa"/>
          </w:tcPr>
          <w:p w14:paraId="377D5797" w14:textId="6DF72E9B"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358" w:type="dxa"/>
          </w:tcPr>
          <w:p w14:paraId="118A7385" w14:textId="77777777"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623" w:type="dxa"/>
          </w:tcPr>
          <w:p w14:paraId="5E96122C" w14:textId="47F06FA0"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B4032" w:rsidRPr="00FF424C" w14:paraId="5EC67F5E" w14:textId="77777777" w:rsidTr="00DB4032">
        <w:trPr>
          <w:trHeight w:val="315"/>
        </w:trPr>
        <w:tc>
          <w:tcPr>
            <w:cnfStyle w:val="001000000000" w:firstRow="0" w:lastRow="0" w:firstColumn="1" w:lastColumn="0" w:oddVBand="0" w:evenVBand="0" w:oddHBand="0" w:evenHBand="0" w:firstRowFirstColumn="0" w:firstRowLastColumn="0" w:lastRowFirstColumn="0" w:lastRowLastColumn="0"/>
            <w:tcW w:w="2982" w:type="dxa"/>
            <w:hideMark/>
          </w:tcPr>
          <w:p w14:paraId="52908EC5" w14:textId="77777777" w:rsidR="00DB4032" w:rsidRPr="00FF424C" w:rsidRDefault="00DB4032" w:rsidP="00FF424C">
            <w:pPr>
              <w:rPr>
                <w:rFonts w:ascii="Times New Roman" w:eastAsia="Times New Roman" w:hAnsi="Times New Roman" w:cs="Times New Roman"/>
                <w:color w:val="000000"/>
              </w:rPr>
            </w:pPr>
            <w:r w:rsidRPr="00FF424C">
              <w:rPr>
                <w:rFonts w:ascii="Times New Roman" w:eastAsia="Times New Roman" w:hAnsi="Times New Roman" w:cs="Times New Roman"/>
                <w:color w:val="000000"/>
              </w:rPr>
              <w:t>Sub Total</w:t>
            </w:r>
          </w:p>
        </w:tc>
        <w:tc>
          <w:tcPr>
            <w:tcW w:w="1687" w:type="dxa"/>
          </w:tcPr>
          <w:p w14:paraId="0EC1FE8D" w14:textId="7E3E4F22"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700" w:type="dxa"/>
          </w:tcPr>
          <w:p w14:paraId="434F18AD" w14:textId="146EEB1C"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358" w:type="dxa"/>
          </w:tcPr>
          <w:p w14:paraId="1A69C42F" w14:textId="77777777"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623" w:type="dxa"/>
          </w:tcPr>
          <w:p w14:paraId="4C727A31" w14:textId="79FDB0A7"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DB4032" w:rsidRPr="00FF424C" w14:paraId="648E86A0" w14:textId="77777777" w:rsidTr="00DB403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982" w:type="dxa"/>
            <w:hideMark/>
          </w:tcPr>
          <w:p w14:paraId="001123A0" w14:textId="07F7C035" w:rsidR="00DB4032" w:rsidRPr="00FF424C" w:rsidRDefault="00DB4032" w:rsidP="00FF424C">
            <w:pPr>
              <w:rPr>
                <w:rFonts w:ascii="Times New Roman" w:eastAsia="Times New Roman" w:hAnsi="Times New Roman" w:cs="Times New Roman"/>
                <w:color w:val="000000"/>
              </w:rPr>
            </w:pPr>
            <w:r w:rsidRPr="00FF424C">
              <w:rPr>
                <w:rFonts w:ascii="Times New Roman" w:eastAsia="Times New Roman" w:hAnsi="Times New Roman" w:cs="Times New Roman"/>
                <w:color w:val="000000"/>
              </w:rPr>
              <w:t xml:space="preserve">Administrative </w:t>
            </w:r>
            <w:r>
              <w:rPr>
                <w:rFonts w:ascii="Times New Roman" w:eastAsia="Times New Roman" w:hAnsi="Times New Roman" w:cs="Times New Roman"/>
                <w:color w:val="000000"/>
              </w:rPr>
              <w:t>Overhead</w:t>
            </w:r>
          </w:p>
        </w:tc>
        <w:tc>
          <w:tcPr>
            <w:tcW w:w="1687" w:type="dxa"/>
          </w:tcPr>
          <w:p w14:paraId="2C9068E0" w14:textId="1D99DEF9"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700" w:type="dxa"/>
          </w:tcPr>
          <w:p w14:paraId="3B14123F" w14:textId="31C2EA0E"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358" w:type="dxa"/>
          </w:tcPr>
          <w:p w14:paraId="707163AC" w14:textId="77777777"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623" w:type="dxa"/>
          </w:tcPr>
          <w:p w14:paraId="0C0CDD32" w14:textId="376ED3DF" w:rsidR="00DB4032" w:rsidRPr="00FF424C" w:rsidRDefault="00DB4032" w:rsidP="00FF42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B4032" w:rsidRPr="00FF424C" w14:paraId="56B5BFF0" w14:textId="77777777" w:rsidTr="00DB4032">
        <w:trPr>
          <w:trHeight w:val="315"/>
        </w:trPr>
        <w:tc>
          <w:tcPr>
            <w:cnfStyle w:val="001000000000" w:firstRow="0" w:lastRow="0" w:firstColumn="1" w:lastColumn="0" w:oddVBand="0" w:evenVBand="0" w:oddHBand="0" w:evenHBand="0" w:firstRowFirstColumn="0" w:firstRowLastColumn="0" w:lastRowFirstColumn="0" w:lastRowLastColumn="0"/>
            <w:tcW w:w="2982" w:type="dxa"/>
            <w:hideMark/>
          </w:tcPr>
          <w:p w14:paraId="4ACFA28F" w14:textId="77777777" w:rsidR="00DB4032" w:rsidRPr="00FF424C" w:rsidRDefault="00DB4032" w:rsidP="00FF424C">
            <w:pPr>
              <w:jc w:val="both"/>
              <w:rPr>
                <w:rFonts w:ascii="Times New Roman" w:eastAsia="Times New Roman" w:hAnsi="Times New Roman" w:cs="Times New Roman"/>
                <w:color w:val="000000"/>
              </w:rPr>
            </w:pPr>
            <w:r w:rsidRPr="00FF424C">
              <w:rPr>
                <w:rFonts w:ascii="Times New Roman" w:eastAsia="Times New Roman" w:hAnsi="Times New Roman" w:cs="Times New Roman"/>
                <w:color w:val="000000"/>
              </w:rPr>
              <w:t>TOTAL:</w:t>
            </w:r>
          </w:p>
        </w:tc>
        <w:tc>
          <w:tcPr>
            <w:tcW w:w="1687" w:type="dxa"/>
          </w:tcPr>
          <w:p w14:paraId="1A9C1A26" w14:textId="668760D1"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700" w:type="dxa"/>
          </w:tcPr>
          <w:p w14:paraId="71A3E13E" w14:textId="64C4A1FD"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358" w:type="dxa"/>
          </w:tcPr>
          <w:p w14:paraId="15FB37E5" w14:textId="77777777"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623" w:type="dxa"/>
          </w:tcPr>
          <w:p w14:paraId="370505A1" w14:textId="330BBFAA" w:rsidR="00DB4032" w:rsidRPr="00FF424C" w:rsidRDefault="00DB4032" w:rsidP="00FF42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DB4032" w:rsidRPr="00FF424C" w14:paraId="2EE72C80" w14:textId="4320AFC5" w:rsidTr="00DB4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2" w:type="dxa"/>
          </w:tcPr>
          <w:p w14:paraId="0A064DE6" w14:textId="09365F7A" w:rsidR="00DB4032" w:rsidRPr="00FF424C" w:rsidRDefault="00DB4032" w:rsidP="00FF424C"/>
        </w:tc>
        <w:tc>
          <w:tcPr>
            <w:tcW w:w="1687" w:type="dxa"/>
          </w:tcPr>
          <w:p w14:paraId="4BF7A80D" w14:textId="1DCD2CD4" w:rsidR="00DB4032" w:rsidRPr="00FF424C" w:rsidRDefault="00DB4032" w:rsidP="00FF424C">
            <w:pPr>
              <w:cnfStyle w:val="000000100000" w:firstRow="0" w:lastRow="0" w:firstColumn="0" w:lastColumn="0" w:oddVBand="0" w:evenVBand="0" w:oddHBand="1" w:evenHBand="0" w:firstRowFirstColumn="0" w:firstRowLastColumn="0" w:lastRowFirstColumn="0" w:lastRowLastColumn="0"/>
            </w:pPr>
          </w:p>
        </w:tc>
        <w:tc>
          <w:tcPr>
            <w:tcW w:w="1700" w:type="dxa"/>
          </w:tcPr>
          <w:p w14:paraId="7614220E" w14:textId="729A2011" w:rsidR="00DB4032" w:rsidRPr="00FF424C" w:rsidRDefault="00DB4032" w:rsidP="00FF424C">
            <w:pPr>
              <w:cnfStyle w:val="000000100000" w:firstRow="0" w:lastRow="0" w:firstColumn="0" w:lastColumn="0" w:oddVBand="0" w:evenVBand="0" w:oddHBand="1" w:evenHBand="0" w:firstRowFirstColumn="0" w:firstRowLastColumn="0" w:lastRowFirstColumn="0" w:lastRowLastColumn="0"/>
            </w:pPr>
          </w:p>
        </w:tc>
        <w:tc>
          <w:tcPr>
            <w:tcW w:w="1358" w:type="dxa"/>
          </w:tcPr>
          <w:p w14:paraId="3CE2044C" w14:textId="77777777" w:rsidR="00DB4032" w:rsidRPr="00FF424C" w:rsidRDefault="00DB4032" w:rsidP="00FF424C">
            <w:pPr>
              <w:cnfStyle w:val="000000100000" w:firstRow="0" w:lastRow="0" w:firstColumn="0" w:lastColumn="0" w:oddVBand="0" w:evenVBand="0" w:oddHBand="1" w:evenHBand="0" w:firstRowFirstColumn="0" w:firstRowLastColumn="0" w:lastRowFirstColumn="0" w:lastRowLastColumn="0"/>
            </w:pPr>
          </w:p>
        </w:tc>
        <w:tc>
          <w:tcPr>
            <w:tcW w:w="1623" w:type="dxa"/>
          </w:tcPr>
          <w:p w14:paraId="58040416" w14:textId="619C1BC3" w:rsidR="00DB4032" w:rsidRPr="00FF424C" w:rsidRDefault="00DB4032" w:rsidP="00FF424C">
            <w:pPr>
              <w:cnfStyle w:val="000000100000" w:firstRow="0" w:lastRow="0" w:firstColumn="0" w:lastColumn="0" w:oddVBand="0" w:evenVBand="0" w:oddHBand="1" w:evenHBand="0" w:firstRowFirstColumn="0" w:firstRowLastColumn="0" w:lastRowFirstColumn="0" w:lastRowLastColumn="0"/>
            </w:pPr>
          </w:p>
        </w:tc>
      </w:tr>
      <w:tr w:rsidR="00DB4032" w:rsidRPr="00FF424C" w14:paraId="165EA354" w14:textId="2D1DB2EF" w:rsidTr="00DB4032">
        <w:tc>
          <w:tcPr>
            <w:cnfStyle w:val="001000000000" w:firstRow="0" w:lastRow="0" w:firstColumn="1" w:lastColumn="0" w:oddVBand="0" w:evenVBand="0" w:oddHBand="0" w:evenHBand="0" w:firstRowFirstColumn="0" w:firstRowLastColumn="0" w:lastRowFirstColumn="0" w:lastRowLastColumn="0"/>
            <w:tcW w:w="2982" w:type="dxa"/>
          </w:tcPr>
          <w:p w14:paraId="264DEBDF" w14:textId="090D647C" w:rsidR="00DB4032" w:rsidRPr="00FF424C" w:rsidRDefault="00DB4032" w:rsidP="00FF424C"/>
        </w:tc>
        <w:tc>
          <w:tcPr>
            <w:tcW w:w="1687" w:type="dxa"/>
          </w:tcPr>
          <w:p w14:paraId="77BB192B" w14:textId="77777777" w:rsidR="00DB4032" w:rsidRPr="00FF424C" w:rsidRDefault="00DB4032" w:rsidP="00FF424C">
            <w:pPr>
              <w:cnfStyle w:val="000000000000" w:firstRow="0" w:lastRow="0" w:firstColumn="0" w:lastColumn="0" w:oddVBand="0" w:evenVBand="0" w:oddHBand="0" w:evenHBand="0" w:firstRowFirstColumn="0" w:firstRowLastColumn="0" w:lastRowFirstColumn="0" w:lastRowLastColumn="0"/>
            </w:pPr>
          </w:p>
        </w:tc>
        <w:tc>
          <w:tcPr>
            <w:tcW w:w="1700" w:type="dxa"/>
          </w:tcPr>
          <w:p w14:paraId="1A951946" w14:textId="77777777" w:rsidR="00DB4032" w:rsidRPr="00FF424C" w:rsidRDefault="00DB4032" w:rsidP="00FF424C">
            <w:pPr>
              <w:cnfStyle w:val="000000000000" w:firstRow="0" w:lastRow="0" w:firstColumn="0" w:lastColumn="0" w:oddVBand="0" w:evenVBand="0" w:oddHBand="0" w:evenHBand="0" w:firstRowFirstColumn="0" w:firstRowLastColumn="0" w:lastRowFirstColumn="0" w:lastRowLastColumn="0"/>
            </w:pPr>
          </w:p>
        </w:tc>
        <w:tc>
          <w:tcPr>
            <w:tcW w:w="1358" w:type="dxa"/>
          </w:tcPr>
          <w:p w14:paraId="30B14DFB" w14:textId="77777777" w:rsidR="00DB4032" w:rsidRPr="00FF424C" w:rsidRDefault="00DB4032" w:rsidP="00FF424C">
            <w:pPr>
              <w:cnfStyle w:val="000000000000" w:firstRow="0" w:lastRow="0" w:firstColumn="0" w:lastColumn="0" w:oddVBand="0" w:evenVBand="0" w:oddHBand="0" w:evenHBand="0" w:firstRowFirstColumn="0" w:firstRowLastColumn="0" w:lastRowFirstColumn="0" w:lastRowLastColumn="0"/>
            </w:pPr>
          </w:p>
        </w:tc>
        <w:tc>
          <w:tcPr>
            <w:tcW w:w="1623" w:type="dxa"/>
          </w:tcPr>
          <w:p w14:paraId="676646B9" w14:textId="45CBA622" w:rsidR="00DB4032" w:rsidRPr="00FF424C" w:rsidRDefault="00DB4032" w:rsidP="00FF424C">
            <w:pPr>
              <w:cnfStyle w:val="000000000000" w:firstRow="0" w:lastRow="0" w:firstColumn="0" w:lastColumn="0" w:oddVBand="0" w:evenVBand="0" w:oddHBand="0" w:evenHBand="0" w:firstRowFirstColumn="0" w:firstRowLastColumn="0" w:lastRowFirstColumn="0" w:lastRowLastColumn="0"/>
            </w:pPr>
          </w:p>
        </w:tc>
      </w:tr>
    </w:tbl>
    <w:p w14:paraId="52A0F822" w14:textId="77777777" w:rsidR="0065768D" w:rsidRDefault="0065768D" w:rsidP="0065768D">
      <w:r>
        <w:t xml:space="preserve"> </w:t>
      </w:r>
    </w:p>
    <w:p w14:paraId="612EC07F" w14:textId="0574391E" w:rsidR="0065768D" w:rsidRDefault="0065768D" w:rsidP="0065768D">
      <w:r>
        <w:t>(</w:t>
      </w:r>
      <w:r w:rsidR="004A4841">
        <w:t>J</w:t>
      </w:r>
      <w:r>
        <w:t xml:space="preserve">) Budget Narrative - The budget narrative should state what entity will receive funding and implement the project.  It should include discussion of each budget line item including direct cost items such as salaries, equipment, consultant services, </w:t>
      </w:r>
      <w:proofErr w:type="gramStart"/>
      <w:r>
        <w:t>subcontracts</w:t>
      </w:r>
      <w:proofErr w:type="gramEnd"/>
      <w:r>
        <w:t xml:space="preserve"> and travel, as well as cost sharing information (both match and leverage).  Clearly identify whether the funds will be used for engineering/design work only, construction only, both, or some other activity.  Applicants may cover new administrative costs, but cannot include administrative costs incurred before project award.  </w:t>
      </w:r>
    </w:p>
    <w:p w14:paraId="599BA5DF" w14:textId="77777777" w:rsidR="0065768D" w:rsidRDefault="0065768D" w:rsidP="0065768D">
      <w:r>
        <w:t xml:space="preserve">Narrative should discuss the cost of the project compared to similar conservation activities in that area.  While habitat project costs vary widely, project descriptions should at least address how improvements to the quality and quantity of habitat are good investments of funds, using a quantitative and frugal approach where possible. </w:t>
      </w:r>
    </w:p>
    <w:p w14:paraId="43373EC4" w14:textId="77777777" w:rsidR="0065768D" w:rsidRDefault="0065768D" w:rsidP="0065768D">
      <w:r>
        <w:t xml:space="preserve">Multi-year projects should have a breakdown of tasks and costs by year. </w:t>
      </w:r>
    </w:p>
    <w:p w14:paraId="396FCE7A" w14:textId="3CC4C843" w:rsidR="0065768D" w:rsidRDefault="0065768D" w:rsidP="0065768D">
      <w:r>
        <w:lastRenderedPageBreak/>
        <w:t>(</w:t>
      </w:r>
      <w:r w:rsidR="004A4841">
        <w:t>K</w:t>
      </w:r>
      <w:r>
        <w:t>) Cost-Share Ratio - Cost share can be composed of both Federal and non-Federal sources and in</w:t>
      </w:r>
      <w:r w:rsidR="004A4841">
        <w:t>-</w:t>
      </w:r>
      <w:r>
        <w:t xml:space="preserve">kind contributions, </w:t>
      </w:r>
      <w:proofErr w:type="gramStart"/>
      <w:r>
        <w:t>salary</w:t>
      </w:r>
      <w:proofErr w:type="gramEnd"/>
      <w:r>
        <w:t xml:space="preserve"> or cash. Indicate ratio of cost-share to funds requested. This includes volunteer hours and leveraged funds. </w:t>
      </w:r>
    </w:p>
    <w:p w14:paraId="330611E0" w14:textId="77777777" w:rsidR="00F7192D" w:rsidRPr="00F7192D" w:rsidRDefault="00F7192D" w:rsidP="0065768D">
      <w:pPr>
        <w:rPr>
          <w:u w:val="single"/>
        </w:rPr>
      </w:pPr>
      <w:r w:rsidRPr="00F7192D">
        <w:rPr>
          <w:u w:val="single"/>
        </w:rPr>
        <w:t xml:space="preserve">4. Project completion: </w:t>
      </w:r>
    </w:p>
    <w:p w14:paraId="4CD463E1" w14:textId="2B609377" w:rsidR="00261810" w:rsidRPr="00B5532A" w:rsidRDefault="00261810" w:rsidP="0065768D">
      <w:pPr>
        <w:rPr>
          <w:b/>
          <w:bCs/>
        </w:rPr>
      </w:pPr>
      <w:r w:rsidRPr="004A4841">
        <w:t>(</w:t>
      </w:r>
      <w:r w:rsidR="004A4841" w:rsidRPr="004A4841">
        <w:t>L</w:t>
      </w:r>
      <w:r w:rsidRPr="004A4841">
        <w:t>) Project timeline and anticipated completion: In addition to the project timeline discussed above under (F), applicants should estimate a project completion date. One</w:t>
      </w:r>
      <w:r w:rsidR="009345DC">
        <w:t xml:space="preserve"> and 2- </w:t>
      </w:r>
      <w:r w:rsidRPr="004A4841">
        <w:t xml:space="preserve">year projects </w:t>
      </w:r>
      <w:r w:rsidR="009345DC">
        <w:t xml:space="preserve">may </w:t>
      </w:r>
      <w:r w:rsidRPr="004A4841">
        <w:t xml:space="preserve">receive greater ranking under the NFHP allocation methodology. </w:t>
      </w:r>
      <w:r w:rsidR="009345DC">
        <w:t>As such, increased ranking under the project scoring criteria will favor shorter term projects.</w:t>
      </w:r>
    </w:p>
    <w:p w14:paraId="11510008" w14:textId="2AB4D836" w:rsidR="0065768D" w:rsidRDefault="0065768D" w:rsidP="0065768D"/>
    <w:p w14:paraId="6B7AE0FC" w14:textId="457D7762" w:rsidR="0065768D" w:rsidRDefault="0065768D" w:rsidP="0065768D">
      <w:r>
        <w:t xml:space="preserve">Additional information:   Additional information might include photos, maps of project sites, design drawings, etc. </w:t>
      </w:r>
    </w:p>
    <w:p w14:paraId="7959C603" w14:textId="346CE660" w:rsidR="00AD6527" w:rsidRDefault="00AD6527" w:rsidP="0065768D">
      <w:r>
        <w:br w:type="page"/>
      </w:r>
    </w:p>
    <w:p w14:paraId="0F28183D" w14:textId="77777777" w:rsidR="00AD6527" w:rsidRDefault="00AD6527" w:rsidP="00DB4032">
      <w:pPr>
        <w:jc w:val="center"/>
        <w:sectPr w:rsidR="00AD6527" w:rsidSect="00E03A71">
          <w:footerReference w:type="default" r:id="rId22"/>
          <w:pgSz w:w="12240" w:h="15840"/>
          <w:pgMar w:top="1440" w:right="1440" w:bottom="1440" w:left="1440" w:header="720" w:footer="720" w:gutter="0"/>
          <w:cols w:space="720"/>
          <w:docGrid w:linePitch="360"/>
        </w:sectPr>
      </w:pPr>
    </w:p>
    <w:p w14:paraId="67DD175B" w14:textId="0C726FFF" w:rsidR="00DB4032" w:rsidRPr="00C351F6" w:rsidRDefault="0065768D" w:rsidP="00007EC2">
      <w:pPr>
        <w:spacing w:after="0"/>
        <w:jc w:val="center"/>
        <w:rPr>
          <w:b/>
          <w:bCs/>
        </w:rPr>
      </w:pPr>
      <w:r w:rsidRPr="00C351F6">
        <w:rPr>
          <w:b/>
          <w:bCs/>
        </w:rPr>
        <w:lastRenderedPageBreak/>
        <w:t xml:space="preserve">Attachment </w:t>
      </w:r>
      <w:r w:rsidR="00DB4032" w:rsidRPr="00C351F6">
        <w:rPr>
          <w:b/>
          <w:bCs/>
        </w:rPr>
        <w:t>2.</w:t>
      </w:r>
      <w:r w:rsidRPr="00C351F6">
        <w:rPr>
          <w:b/>
          <w:bCs/>
        </w:rPr>
        <w:t xml:space="preserve"> Criteria Used to Score </w:t>
      </w:r>
      <w:r w:rsidR="00DB4032" w:rsidRPr="00C351F6">
        <w:rPr>
          <w:b/>
          <w:bCs/>
        </w:rPr>
        <w:t>FY2</w:t>
      </w:r>
      <w:r w:rsidR="00C0737B">
        <w:rPr>
          <w:b/>
          <w:bCs/>
        </w:rPr>
        <w:t>6</w:t>
      </w:r>
      <w:r w:rsidR="00DB4032" w:rsidRPr="00C351F6">
        <w:rPr>
          <w:b/>
          <w:bCs/>
        </w:rPr>
        <w:t xml:space="preserve"> SE AK Habitat Conservation Project Concept </w:t>
      </w:r>
      <w:r w:rsidR="008E2D81">
        <w:rPr>
          <w:b/>
          <w:bCs/>
        </w:rPr>
        <w:t>Proposals</w:t>
      </w:r>
    </w:p>
    <w:p w14:paraId="7EEC13EA" w14:textId="4726C4C4" w:rsidR="0065768D" w:rsidRDefault="0065768D" w:rsidP="0065768D">
      <w:r>
        <w:t xml:space="preserve">The scoring criteria </w:t>
      </w:r>
      <w:r w:rsidR="00F86B99">
        <w:t>listed below will be used</w:t>
      </w:r>
      <w:r>
        <w:t xml:space="preserve"> to score projects by the </w:t>
      </w:r>
      <w:r w:rsidR="00DB4032">
        <w:t>SEAKFHP</w:t>
      </w:r>
      <w:r>
        <w:t xml:space="preserve"> Steering Committee. </w:t>
      </w:r>
      <w:r w:rsidR="00030474">
        <w:t>New information on interpretations from the ACE Act and requirements for NFHP funded projects are anticipated during the call for project concepts, as a result the scoring criteria may change.</w:t>
      </w:r>
      <w:r>
        <w:t xml:space="preserve">  </w:t>
      </w:r>
    </w:p>
    <w:p w14:paraId="2C208558" w14:textId="77777777" w:rsidR="00F86B99" w:rsidRPr="00C37226" w:rsidRDefault="00F86B99" w:rsidP="00007EC2">
      <w:pPr>
        <w:spacing w:after="0"/>
        <w:rPr>
          <w:u w:val="single"/>
        </w:rPr>
      </w:pPr>
      <w:r w:rsidRPr="00C37226">
        <w:rPr>
          <w:u w:val="single"/>
        </w:rPr>
        <w:t>Eligibility Must be able to answer "yes" to each of the following questions:</w:t>
      </w:r>
    </w:p>
    <w:p w14:paraId="73EB41C8" w14:textId="46B8D142" w:rsidR="00D44AF9" w:rsidRDefault="00D44AF9" w:rsidP="00D44AF9">
      <w:pPr>
        <w:pStyle w:val="ListParagraph"/>
        <w:numPr>
          <w:ilvl w:val="0"/>
          <w:numId w:val="25"/>
        </w:numPr>
      </w:pPr>
      <w:r w:rsidRPr="00D44AF9">
        <w:t xml:space="preserve">Does proposal address one or more goals and objectives from the SEAKFHP </w:t>
      </w:r>
      <w:r>
        <w:t>Conservation</w:t>
      </w:r>
      <w:r w:rsidRPr="00D44AF9">
        <w:t xml:space="preserve"> Action Plan</w:t>
      </w:r>
      <w:r>
        <w:t>; indicate specific goals and objectives addressed</w:t>
      </w:r>
    </w:p>
    <w:p w14:paraId="76A85D21" w14:textId="77592BFB" w:rsidR="00F86B99" w:rsidRDefault="00F86B99" w:rsidP="00D44AF9">
      <w:pPr>
        <w:pStyle w:val="ListParagraph"/>
        <w:numPr>
          <w:ilvl w:val="0"/>
          <w:numId w:val="25"/>
        </w:numPr>
      </w:pPr>
      <w:r>
        <w:t>Does project provide measurable benefits towards maintaining or restoring fish habitat?</w:t>
      </w:r>
    </w:p>
    <w:p w14:paraId="76906955" w14:textId="7C96500A" w:rsidR="00C37226" w:rsidRDefault="00C37226" w:rsidP="00C37226">
      <w:pPr>
        <w:pStyle w:val="ListParagraph"/>
        <w:numPr>
          <w:ilvl w:val="0"/>
          <w:numId w:val="25"/>
        </w:numPr>
      </w:pPr>
      <w:r>
        <w:t>Proposal identifies appropriate monitoring and evaluation measures and criteria?</w:t>
      </w:r>
    </w:p>
    <w:p w14:paraId="1D25CC5B" w14:textId="4AE8A823" w:rsidR="00C37226" w:rsidRDefault="00C37226" w:rsidP="00C37226">
      <w:pPr>
        <w:pStyle w:val="ListParagraph"/>
        <w:numPr>
          <w:ilvl w:val="0"/>
          <w:numId w:val="25"/>
        </w:numPr>
      </w:pPr>
      <w:r>
        <w:t xml:space="preserve">Proposal provides a well-defined budget linked to deliverables and outcomes? </w:t>
      </w:r>
    </w:p>
    <w:p w14:paraId="05AD9D1A" w14:textId="6A7E4055" w:rsidR="00C37226" w:rsidRDefault="00C37226" w:rsidP="00C37226">
      <w:pPr>
        <w:pStyle w:val="ListParagraph"/>
        <w:numPr>
          <w:ilvl w:val="0"/>
          <w:numId w:val="25"/>
        </w:numPr>
      </w:pPr>
      <w:r>
        <w:t>Proposal includes outreach or education component</w:t>
      </w:r>
      <w:r w:rsidR="00007EC2">
        <w:t>?</w:t>
      </w:r>
    </w:p>
    <w:p w14:paraId="09E9DF2E" w14:textId="0FACFF02" w:rsidR="00C37226" w:rsidRDefault="00C37226" w:rsidP="00C37226">
      <w:pPr>
        <w:pStyle w:val="ListParagraph"/>
        <w:numPr>
          <w:ilvl w:val="0"/>
          <w:numId w:val="25"/>
        </w:numPr>
      </w:pPr>
      <w:r>
        <w:t>If proposal includes land acquisition, letters of approval from landowners including the State of Alaska are included?</w:t>
      </w:r>
    </w:p>
    <w:p w14:paraId="1BBB329F" w14:textId="3B736494" w:rsidR="00F86B99" w:rsidRPr="00C37226" w:rsidRDefault="00F86B99" w:rsidP="00007EC2">
      <w:pPr>
        <w:spacing w:after="0"/>
        <w:rPr>
          <w:u w:val="single"/>
        </w:rPr>
      </w:pPr>
      <w:r w:rsidRPr="00C37226">
        <w:rPr>
          <w:u w:val="single"/>
        </w:rPr>
        <w:t>Scoring Criteria</w:t>
      </w:r>
      <w:r w:rsidR="000A13D2">
        <w:rPr>
          <w:u w:val="single"/>
        </w:rPr>
        <w:t xml:space="preserve"> (100 points maximum)</w:t>
      </w:r>
    </w:p>
    <w:p w14:paraId="7791B4E8" w14:textId="5DFE4372" w:rsidR="00F86B99" w:rsidRDefault="00F86B99" w:rsidP="00007EC2">
      <w:pPr>
        <w:spacing w:after="0"/>
      </w:pPr>
      <w:r>
        <w:t xml:space="preserve">1) </w:t>
      </w:r>
      <w:r w:rsidR="00D33F04">
        <w:t xml:space="preserve">Resource Benefits: </w:t>
      </w:r>
      <w:r w:rsidR="00D33F04" w:rsidRPr="00D33F04">
        <w:t>How well the proposed approach serves to protect, restore, or enhance fish habitats and fish species</w:t>
      </w:r>
      <w:r>
        <w:t xml:space="preserve"> (50 points maximum)</w:t>
      </w:r>
    </w:p>
    <w:p w14:paraId="53F11D59" w14:textId="61A48272" w:rsidR="00D33F04" w:rsidRDefault="00D33F04" w:rsidP="00D33F04">
      <w:pPr>
        <w:pStyle w:val="ListParagraph"/>
        <w:numPr>
          <w:ilvl w:val="0"/>
          <w:numId w:val="26"/>
        </w:numPr>
      </w:pPr>
      <w:r w:rsidRPr="00D33F04">
        <w:t>Project addresses SEAKFHP Strategic Action Plan priority goals and objectives identified in the guidance for the project concept proposal request, or addresses potential threats and incorporates broad conservation strategies identified in the partnership's Strategic Action Plan</w:t>
      </w:r>
    </w:p>
    <w:p w14:paraId="6F1FAA3E" w14:textId="2CD2FD38" w:rsidR="00A41729" w:rsidRDefault="00A41729" w:rsidP="00D33F04">
      <w:pPr>
        <w:pStyle w:val="ListParagraph"/>
        <w:numPr>
          <w:ilvl w:val="0"/>
          <w:numId w:val="26"/>
        </w:numPr>
      </w:pPr>
      <w:r w:rsidRPr="00A41729">
        <w:t>Describes project need, and provides background to how the project addresses root causes of habitat decline</w:t>
      </w:r>
    </w:p>
    <w:p w14:paraId="5E904FFD" w14:textId="77777777" w:rsidR="00A41729" w:rsidRDefault="00A41729" w:rsidP="00D33F04">
      <w:pPr>
        <w:pStyle w:val="ListParagraph"/>
        <w:numPr>
          <w:ilvl w:val="0"/>
          <w:numId w:val="26"/>
        </w:numPr>
      </w:pPr>
      <w:r w:rsidRPr="00A41729">
        <w:t>Identifies specific species benefited, including short-term and long-term benefits for fish, their habitat, and increased benefits to local communities (includes benefits for anglers, or access for recreation)</w:t>
      </w:r>
    </w:p>
    <w:p w14:paraId="32727BB4" w14:textId="6D007231" w:rsidR="00A41729" w:rsidRDefault="00A41729" w:rsidP="00D33F04">
      <w:pPr>
        <w:pStyle w:val="ListParagraph"/>
        <w:numPr>
          <w:ilvl w:val="0"/>
          <w:numId w:val="26"/>
        </w:numPr>
      </w:pPr>
      <w:r w:rsidRPr="00A41729">
        <w:t>Indicates number of impacted acres, miles of stream or shore line or other quantifiable measures. If outreach or assessment project, indicates relevant measurable outcomes from the project and how they inform conservation or restoration actions</w:t>
      </w:r>
    </w:p>
    <w:p w14:paraId="77E46597" w14:textId="4B1E476C" w:rsidR="00F86B99" w:rsidRDefault="00F86B99" w:rsidP="00007EC2">
      <w:pPr>
        <w:spacing w:after="0"/>
      </w:pPr>
      <w:r>
        <w:t xml:space="preserve">2) </w:t>
      </w:r>
      <w:r w:rsidR="004629C5">
        <w:t>Technical Merit (</w:t>
      </w:r>
      <w:r w:rsidR="00007EC2">
        <w:t>4</w:t>
      </w:r>
      <w:r w:rsidR="004629C5">
        <w:t xml:space="preserve">5 </w:t>
      </w:r>
      <w:r>
        <w:t>points maximum)</w:t>
      </w:r>
    </w:p>
    <w:p w14:paraId="41B2ECA3" w14:textId="77777777" w:rsidR="004629C5" w:rsidRDefault="004629C5" w:rsidP="004629C5">
      <w:pPr>
        <w:pStyle w:val="ListParagraph"/>
        <w:numPr>
          <w:ilvl w:val="0"/>
          <w:numId w:val="26"/>
        </w:numPr>
      </w:pPr>
      <w:r w:rsidRPr="004629C5">
        <w:t>Project design and methodology demonstrates sound technical merit</w:t>
      </w:r>
    </w:p>
    <w:p w14:paraId="59E68A65" w14:textId="7D8817AD" w:rsidR="004629C5" w:rsidRDefault="004629C5" w:rsidP="004629C5">
      <w:pPr>
        <w:pStyle w:val="ListParagraph"/>
        <w:numPr>
          <w:ilvl w:val="0"/>
          <w:numId w:val="26"/>
        </w:numPr>
      </w:pPr>
      <w:r w:rsidRPr="004629C5">
        <w:t>Includes a timeline, with end date and description of milestones used to track project progress</w:t>
      </w:r>
    </w:p>
    <w:p w14:paraId="5655EA6F" w14:textId="238A35DF" w:rsidR="004629C5" w:rsidRDefault="004629C5" w:rsidP="004629C5">
      <w:pPr>
        <w:pStyle w:val="ListParagraph"/>
        <w:numPr>
          <w:ilvl w:val="0"/>
          <w:numId w:val="26"/>
        </w:numPr>
      </w:pPr>
      <w:r w:rsidRPr="004629C5">
        <w:t xml:space="preserve">Describes outreach </w:t>
      </w:r>
      <w:r>
        <w:t>activities</w:t>
      </w:r>
    </w:p>
    <w:p w14:paraId="43792068" w14:textId="77777777" w:rsidR="00F96AA6" w:rsidRDefault="00F96AA6" w:rsidP="004629C5">
      <w:pPr>
        <w:pStyle w:val="ListParagraph"/>
        <w:numPr>
          <w:ilvl w:val="0"/>
          <w:numId w:val="26"/>
        </w:numPr>
      </w:pPr>
      <w:r w:rsidRPr="00F96AA6">
        <w:t>Includes monitoring plan comparing pre and post project results and maintenance activities that allows for effective evaluation of project success</w:t>
      </w:r>
    </w:p>
    <w:p w14:paraId="29AED4EB" w14:textId="5C3F5F1C" w:rsidR="00F96AA6" w:rsidRDefault="00F96AA6" w:rsidP="004629C5">
      <w:pPr>
        <w:pStyle w:val="ListParagraph"/>
        <w:numPr>
          <w:ilvl w:val="0"/>
          <w:numId w:val="26"/>
        </w:numPr>
      </w:pPr>
      <w:r w:rsidRPr="00F96AA6">
        <w:t>Applicant identifies key personnel and demonstrates the ability to successfully complete through examples past experiences of key personnel</w:t>
      </w:r>
    </w:p>
    <w:p w14:paraId="34218324" w14:textId="689080A1" w:rsidR="00F86B99" w:rsidRDefault="00F86B99" w:rsidP="00007EC2">
      <w:pPr>
        <w:spacing w:after="0"/>
      </w:pPr>
      <w:r>
        <w:t xml:space="preserve">3) </w:t>
      </w:r>
      <w:r w:rsidR="008E2D81">
        <w:t>Project Timeline for Completion</w:t>
      </w:r>
      <w:r>
        <w:t xml:space="preserve"> (</w:t>
      </w:r>
      <w:r w:rsidR="008E2D81">
        <w:t>5</w:t>
      </w:r>
      <w:r>
        <w:t xml:space="preserve"> points maximum)</w:t>
      </w:r>
    </w:p>
    <w:p w14:paraId="08A69BBD" w14:textId="79143D7F" w:rsidR="006D60D4" w:rsidRDefault="008E2D81" w:rsidP="00EF74DC">
      <w:pPr>
        <w:pStyle w:val="ListParagraph"/>
        <w:numPr>
          <w:ilvl w:val="0"/>
          <w:numId w:val="27"/>
        </w:numPr>
      </w:pPr>
      <w:r w:rsidRPr="008E2D81">
        <w:t>De</w:t>
      </w:r>
      <w:r>
        <w:t>s</w:t>
      </w:r>
      <w:r w:rsidRPr="008E2D81">
        <w:t>cribes the start and end dates for the project, and describes clear obtainable means to achieve goals, objectives, and conservation strategies including project implementation steps and tasks within proposed timelines</w:t>
      </w:r>
      <w:r w:rsidR="000A13D2">
        <w:t xml:space="preserve"> (additional points will be awarded to projects completed in 1-2 years as this may be a </w:t>
      </w:r>
      <w:proofErr w:type="gramStart"/>
      <w:r w:rsidR="000A13D2">
        <w:t>scoring criteria</w:t>
      </w:r>
      <w:proofErr w:type="gramEnd"/>
      <w:r w:rsidR="000A13D2">
        <w:t xml:space="preserve"> used to evaluate SEAKFHP for future NFHP funding eligibility)</w:t>
      </w:r>
      <w:r w:rsidR="006D60D4">
        <w:br w:type="page"/>
      </w:r>
    </w:p>
    <w:p w14:paraId="0051E582" w14:textId="77777777" w:rsidR="006D60D4" w:rsidRPr="00FE24E9" w:rsidRDefault="006D60D4" w:rsidP="006D60D4">
      <w:pPr>
        <w:pStyle w:val="Title"/>
        <w:ind w:left="0"/>
        <w:rPr>
          <w:rFonts w:ascii="Calibri" w:hAnsi="Calibri" w:cs="Calibri"/>
          <w:sz w:val="24"/>
          <w:szCs w:val="24"/>
        </w:rPr>
      </w:pPr>
      <w:r w:rsidRPr="00FE24E9">
        <w:rPr>
          <w:rFonts w:ascii="Calibri" w:hAnsi="Calibri" w:cs="Calibri"/>
          <w:sz w:val="24"/>
          <w:szCs w:val="24"/>
        </w:rPr>
        <w:lastRenderedPageBreak/>
        <w:t>Appendix A</w:t>
      </w:r>
    </w:p>
    <w:p w14:paraId="60DE54C3" w14:textId="77777777" w:rsidR="006D60D4" w:rsidRDefault="006D60D4" w:rsidP="006D60D4">
      <w:pPr>
        <w:pStyle w:val="Title"/>
        <w:ind w:left="0"/>
        <w:rPr>
          <w:rFonts w:ascii="Calibri" w:hAnsi="Calibri" w:cs="Calibri"/>
          <w:b w:val="0"/>
          <w:bCs w:val="0"/>
          <w:sz w:val="28"/>
          <w:szCs w:val="28"/>
        </w:rPr>
      </w:pPr>
    </w:p>
    <w:p w14:paraId="4C66A0F2" w14:textId="77777777" w:rsidR="006D60D4" w:rsidRDefault="006D60D4" w:rsidP="006D60D4">
      <w:pPr>
        <w:pStyle w:val="Title"/>
        <w:ind w:left="0"/>
        <w:rPr>
          <w:rFonts w:ascii="Calibri" w:hAnsi="Calibri" w:cs="Calibri"/>
          <w:b w:val="0"/>
          <w:bCs w:val="0"/>
          <w:sz w:val="28"/>
          <w:szCs w:val="28"/>
        </w:rPr>
      </w:pPr>
      <w:r w:rsidRPr="002E3DFC">
        <w:rPr>
          <w:rFonts w:ascii="Calibri" w:hAnsi="Calibri" w:cs="Calibri"/>
          <w:b w:val="0"/>
          <w:bCs w:val="0"/>
          <w:sz w:val="28"/>
          <w:szCs w:val="28"/>
        </w:rPr>
        <w:t>U.S. Fish and Wildlife Service</w:t>
      </w:r>
    </w:p>
    <w:p w14:paraId="18393F8E" w14:textId="77777777" w:rsidR="006D60D4" w:rsidRDefault="006D60D4" w:rsidP="006D60D4">
      <w:pPr>
        <w:pStyle w:val="Title"/>
        <w:spacing w:before="0"/>
        <w:ind w:left="0"/>
        <w:rPr>
          <w:rFonts w:ascii="Calibri" w:hAnsi="Calibri" w:cs="Calibri"/>
          <w:b w:val="0"/>
          <w:bCs w:val="0"/>
          <w:sz w:val="28"/>
          <w:szCs w:val="28"/>
        </w:rPr>
      </w:pPr>
      <w:r w:rsidRPr="002E3DFC">
        <w:rPr>
          <w:rFonts w:ascii="Calibri" w:hAnsi="Calibri" w:cs="Calibri"/>
          <w:b w:val="0"/>
          <w:bCs w:val="0"/>
          <w:sz w:val="28"/>
          <w:szCs w:val="28"/>
        </w:rPr>
        <w:t>National Fish Habitat Partnership Program</w:t>
      </w:r>
      <w:r>
        <w:rPr>
          <w:rFonts w:ascii="Calibri" w:hAnsi="Calibri" w:cs="Calibri"/>
          <w:b w:val="0"/>
          <w:bCs w:val="0"/>
          <w:sz w:val="28"/>
          <w:szCs w:val="28"/>
        </w:rPr>
        <w:t xml:space="preserve"> (NFHP)</w:t>
      </w:r>
    </w:p>
    <w:p w14:paraId="6747E3AE" w14:textId="77777777" w:rsidR="006D60D4" w:rsidRDefault="006D60D4" w:rsidP="006D60D4">
      <w:pPr>
        <w:pStyle w:val="Title"/>
        <w:spacing w:before="0"/>
        <w:ind w:left="0"/>
        <w:rPr>
          <w:rFonts w:ascii="Calibri" w:hAnsi="Calibri" w:cs="Calibri"/>
          <w:b w:val="0"/>
          <w:bCs w:val="0"/>
          <w:sz w:val="28"/>
          <w:szCs w:val="28"/>
        </w:rPr>
      </w:pPr>
      <w:r>
        <w:rPr>
          <w:rFonts w:ascii="Calibri" w:hAnsi="Calibri" w:cs="Calibri"/>
          <w:b w:val="0"/>
          <w:bCs w:val="0"/>
          <w:sz w:val="28"/>
          <w:szCs w:val="28"/>
        </w:rPr>
        <w:t xml:space="preserve">Application &amp; </w:t>
      </w:r>
      <w:r w:rsidRPr="002E3DFC">
        <w:rPr>
          <w:rFonts w:ascii="Calibri" w:hAnsi="Calibri" w:cs="Calibri"/>
          <w:b w:val="0"/>
          <w:bCs w:val="0"/>
          <w:sz w:val="28"/>
          <w:szCs w:val="28"/>
        </w:rPr>
        <w:t>Award Requirements</w:t>
      </w:r>
    </w:p>
    <w:p w14:paraId="4BF673C9" w14:textId="77777777" w:rsidR="006D60D4" w:rsidRPr="002E3DFC" w:rsidRDefault="006D60D4" w:rsidP="006D60D4">
      <w:pPr>
        <w:pStyle w:val="Title"/>
        <w:spacing w:before="0" w:after="240"/>
        <w:ind w:left="0"/>
        <w:rPr>
          <w:rFonts w:ascii="Calibri" w:hAnsi="Calibri" w:cs="Calibri"/>
          <w:b w:val="0"/>
          <w:bCs w:val="0"/>
          <w:sz w:val="24"/>
          <w:szCs w:val="24"/>
        </w:rPr>
      </w:pPr>
      <w:r w:rsidRPr="002E3DFC">
        <w:rPr>
          <w:rFonts w:ascii="Calibri" w:hAnsi="Calibri" w:cs="Calibri"/>
          <w:b w:val="0"/>
          <w:bCs w:val="0"/>
          <w:sz w:val="24"/>
          <w:szCs w:val="24"/>
        </w:rPr>
        <w:t>October 2021</w:t>
      </w:r>
    </w:p>
    <w:p w14:paraId="48C4BD3C" w14:textId="77777777" w:rsidR="006D60D4" w:rsidRDefault="006D60D4" w:rsidP="006D60D4">
      <w:pPr>
        <w:pStyle w:val="BodyText"/>
      </w:pPr>
      <w:r w:rsidRPr="002E3DFC">
        <w:t>The U.S. Fish and Wildlife Service (USFWS) will issue awards</w:t>
      </w:r>
      <w:r>
        <w:t xml:space="preserve"> selected for funding under this program</w:t>
      </w:r>
      <w:r w:rsidRPr="002E3DFC">
        <w:t>. Prior to award, entities selected for funding must complete all requirements and submit all documentation to the USFWS as described in this document.</w:t>
      </w:r>
    </w:p>
    <w:p w14:paraId="3E9C911F" w14:textId="77777777" w:rsidR="006D60D4" w:rsidRPr="00CA57B1" w:rsidRDefault="006D60D4" w:rsidP="006D60D4">
      <w:pPr>
        <w:pStyle w:val="Heading1"/>
      </w:pPr>
      <w:r w:rsidRPr="00CA57B1">
        <w:t>P</w:t>
      </w:r>
      <w:r>
        <w:t>aperwork Reduction Act Statement</w:t>
      </w:r>
    </w:p>
    <w:p w14:paraId="17782270" w14:textId="77777777" w:rsidR="006D60D4" w:rsidRDefault="006D60D4" w:rsidP="006D60D4">
      <w:pPr>
        <w:pStyle w:val="Heading2"/>
      </w:pPr>
      <w:r>
        <w:t>OMB</w:t>
      </w:r>
      <w:r>
        <w:rPr>
          <w:spacing w:val="-4"/>
        </w:rPr>
        <w:t xml:space="preserve"> </w:t>
      </w:r>
      <w:r>
        <w:t>Control</w:t>
      </w:r>
      <w:r>
        <w:rPr>
          <w:spacing w:val="-2"/>
        </w:rPr>
        <w:t xml:space="preserve"> </w:t>
      </w:r>
      <w:r>
        <w:t>Number:</w:t>
      </w:r>
      <w:r>
        <w:rPr>
          <w:spacing w:val="-2"/>
        </w:rPr>
        <w:t xml:space="preserve"> </w:t>
      </w:r>
      <w:r>
        <w:t>1018-0100,</w:t>
      </w:r>
      <w:r>
        <w:rPr>
          <w:spacing w:val="-2"/>
        </w:rPr>
        <w:t xml:space="preserve"> </w:t>
      </w:r>
      <w:r>
        <w:t>Expiration</w:t>
      </w:r>
      <w:r>
        <w:rPr>
          <w:spacing w:val="-3"/>
        </w:rPr>
        <w:t xml:space="preserve"> </w:t>
      </w:r>
      <w:r>
        <w:t>Date:</w:t>
      </w:r>
      <w:r>
        <w:rPr>
          <w:spacing w:val="-3"/>
        </w:rPr>
        <w:t xml:space="preserve"> </w:t>
      </w:r>
      <w:r>
        <w:t>7/31/2021</w:t>
      </w:r>
    </w:p>
    <w:p w14:paraId="76CDE3CC" w14:textId="77777777" w:rsidR="006D60D4" w:rsidRDefault="006D60D4" w:rsidP="006D60D4">
      <w:pPr>
        <w:pStyle w:val="BodyText"/>
      </w:pPr>
      <w:r w:rsidRPr="00837541">
        <w:t>We are collecting this information in accordance with th</w:t>
      </w:r>
      <w:r>
        <w:t>is program’s authorizing legislation</w:t>
      </w:r>
      <w:r w:rsidRPr="00837541">
        <w:t xml:space="preserve">. Your response is required to obtain or retain a benefit. </w:t>
      </w:r>
      <w:r>
        <w:t>The</w:t>
      </w:r>
      <w:r w:rsidRPr="00837541">
        <w:t xml:space="preserve"> information you provide </w:t>
      </w:r>
      <w:r>
        <w:t xml:space="preserve">will be used as the basis for award and </w:t>
      </w:r>
      <w:r w:rsidRPr="00837541">
        <w:t>to evaluate performance. We may not conduct or sponsor</w:t>
      </w:r>
      <w:r>
        <w:t>,</w:t>
      </w:r>
      <w:r w:rsidRPr="00837541">
        <w:t xml:space="preserve"> and you are not required to respond to a collection of information</w:t>
      </w:r>
      <w:r>
        <w:t>,</w:t>
      </w:r>
      <w:r w:rsidRPr="00837541">
        <w:t xml:space="preserve"> unless it displays a currently valid Office of Management and Budget (OMB) control number. We estimate that it will take you on average about 40 hours to complete an initial application, about 3 hours to revise the terms of an award, and about 8 hours per report to prepare and submit financial and performance reports, including time to maintain records and gather information. Actual time for these activities will vary depending on program-specific requirements. You may send comments on the burden estimate or any other aspect of this information collection to the Information Collection Clearance Officer, </w:t>
      </w:r>
      <w:r>
        <w:t>USFWS</w:t>
      </w:r>
      <w:r w:rsidRPr="00837541">
        <w:t>, MS BPHC, 5275 Leesburg Pike, Falls Church, VA 22041-3803.</w:t>
      </w:r>
    </w:p>
    <w:p w14:paraId="53A90364" w14:textId="77777777" w:rsidR="006D60D4" w:rsidRPr="002E3DFC" w:rsidRDefault="006D60D4" w:rsidP="006D60D4">
      <w:pPr>
        <w:pStyle w:val="Heading1"/>
      </w:pPr>
      <w:bookmarkStart w:id="2" w:name="_Program_Authority"/>
      <w:bookmarkEnd w:id="2"/>
      <w:r w:rsidRPr="002E3DFC">
        <w:t>Program Authority</w:t>
      </w:r>
    </w:p>
    <w:p w14:paraId="15F3FDF4" w14:textId="77777777" w:rsidR="006D60D4" w:rsidRPr="002E3DFC" w:rsidRDefault="006D60D4" w:rsidP="006D60D4">
      <w:pPr>
        <w:pStyle w:val="BodyText"/>
      </w:pPr>
      <w:r w:rsidRPr="002E3DFC">
        <w:t>Awards under this program are made under the authority of the America's Conservation Enhancement Act—National Fish Habitat Conservation Through Partnerships (</w:t>
      </w:r>
      <w:hyperlink r:id="rId23" w:history="1">
        <w:r w:rsidRPr="002E3DFC">
          <w:rPr>
            <w:rStyle w:val="Hyperlink"/>
          </w:rPr>
          <w:t>Pub. L. 116-188 [S. 3051], 134 Stat. 924-938</w:t>
        </w:r>
      </w:hyperlink>
      <w:r w:rsidRPr="002E3DFC">
        <w:t>).</w:t>
      </w:r>
    </w:p>
    <w:p w14:paraId="4C623F53" w14:textId="77777777" w:rsidR="006D60D4" w:rsidRDefault="006D60D4" w:rsidP="006D60D4">
      <w:pPr>
        <w:pStyle w:val="BodyText"/>
      </w:pPr>
      <w:r w:rsidRPr="002E3DFC">
        <w:t xml:space="preserve">Awards are made under the Assistance Listing Number and Title </w:t>
      </w:r>
      <w:hyperlink r:id="rId24" w:history="1">
        <w:r w:rsidRPr="002E3DFC">
          <w:rPr>
            <w:rStyle w:val="Hyperlink"/>
          </w:rPr>
          <w:t>15.608, “Fish and Wildlife Management Assistance”</w:t>
        </w:r>
      </w:hyperlink>
      <w:r w:rsidRPr="002E3DFC">
        <w:t>.</w:t>
      </w:r>
    </w:p>
    <w:p w14:paraId="70242A24" w14:textId="77777777" w:rsidR="006D60D4" w:rsidRPr="002E3DFC" w:rsidRDefault="006D60D4" w:rsidP="006D60D4">
      <w:pPr>
        <w:pStyle w:val="Heading1"/>
      </w:pPr>
      <w:bookmarkStart w:id="3" w:name="_bookmark9"/>
      <w:bookmarkEnd w:id="3"/>
      <w:r w:rsidRPr="002E3DFC">
        <w:t>System for Award Management Registration and Unique Entity Identifier Requirements</w:t>
      </w:r>
    </w:p>
    <w:p w14:paraId="3671A2DC" w14:textId="77777777" w:rsidR="006D60D4" w:rsidRPr="002E3DFC" w:rsidRDefault="006D60D4" w:rsidP="006D60D4">
      <w:pPr>
        <w:pStyle w:val="BodyText"/>
      </w:pPr>
      <w:r w:rsidRPr="002E3DFC">
        <w:t xml:space="preserve">Entities selected for funding under this program must register in the </w:t>
      </w:r>
      <w:hyperlink r:id="rId25" w:history="1">
        <w:r w:rsidRPr="002E3DFC">
          <w:rPr>
            <w:rStyle w:val="Hyperlink"/>
          </w:rPr>
          <w:t>System for Award Management</w:t>
        </w:r>
      </w:hyperlink>
      <w:r w:rsidRPr="002E3DFC">
        <w:t xml:space="preserve"> (SAM.gov) to do business with the federal government as a financial assistance recipient, which includes completion of the SAM.gov “Financial Assistance General Certifications and Representations</w:t>
      </w:r>
      <w:proofErr w:type="gramStart"/>
      <w:r w:rsidRPr="002E3DFC">
        <w:t>”.</w:t>
      </w:r>
      <w:proofErr w:type="gramEnd"/>
      <w:r w:rsidRPr="002E3DFC">
        <w:t xml:space="preserve"> Once registered in SAM.gov, recipients must maintain an active registration by renewing their registration at least annually through the life of their </w:t>
      </w:r>
      <w:proofErr w:type="gramStart"/>
      <w:r w:rsidRPr="002E3DFC">
        <w:t>Federal</w:t>
      </w:r>
      <w:proofErr w:type="gramEnd"/>
      <w:r w:rsidRPr="002E3DFC">
        <w:t xml:space="preserve"> award(s). The USFWS is prohibited from making an award until the anticipated recipient’s required SAM.gov registration is complete. Entities already registered in SAM.gov should review their registration to confirm they are registered as a financial assistance recipient, which includes completion of the SAM.gov “Financial Assistance General Certifications and Representations</w:t>
      </w:r>
      <w:proofErr w:type="gramStart"/>
      <w:r w:rsidRPr="002E3DFC">
        <w:t>”.</w:t>
      </w:r>
      <w:proofErr w:type="gramEnd"/>
    </w:p>
    <w:p w14:paraId="4081AE75" w14:textId="77777777" w:rsidR="006D60D4" w:rsidRPr="002E3DFC" w:rsidRDefault="006D60D4" w:rsidP="006D60D4">
      <w:pPr>
        <w:pStyle w:val="BodyText"/>
      </w:pPr>
      <w:r w:rsidRPr="002E3DFC">
        <w:t xml:space="preserve">Before registering in </w:t>
      </w:r>
      <w:hyperlink r:id="rId26" w:history="1">
        <w:r w:rsidRPr="002E3DFC">
          <w:rPr>
            <w:rStyle w:val="Hyperlink"/>
          </w:rPr>
          <w:t>SAM.gov</w:t>
        </w:r>
      </w:hyperlink>
      <w:r w:rsidRPr="002E3DFC">
        <w:t xml:space="preserve">, all entities must obtain a unique entity identifier (UEI). Through April of </w:t>
      </w:r>
      <w:r w:rsidRPr="002E3DFC">
        <w:lastRenderedPageBreak/>
        <w:t xml:space="preserve">2022, UEIs are issued as Data Universal Numbering System (DUNS) numbers by Dun &amp; Bradstreet (D&amp;B). Requesting a DUNS number takes about 10 minutes. Receiving a DUNS number takes 1-2 business days when using the </w:t>
      </w:r>
      <w:hyperlink r:id="rId27" w:history="1">
        <w:r w:rsidRPr="002E3DFC">
          <w:rPr>
            <w:rStyle w:val="Hyperlink"/>
          </w:rPr>
          <w:t>D&amp;B web form</w:t>
        </w:r>
      </w:hyperlink>
      <w:r w:rsidRPr="002E3DFC">
        <w:t xml:space="preserve">. For more information, see the </w:t>
      </w:r>
      <w:hyperlink r:id="rId28" w:history="1">
        <w:r w:rsidRPr="002E3DFC">
          <w:rPr>
            <w:rStyle w:val="Hyperlink"/>
          </w:rPr>
          <w:t>SAM.gov Entity Registration</w:t>
        </w:r>
      </w:hyperlink>
      <w:r w:rsidRPr="002E3DFC">
        <w:t xml:space="preserve"> web page.</w:t>
      </w:r>
    </w:p>
    <w:p w14:paraId="4A0EA4DB" w14:textId="77777777" w:rsidR="006D60D4" w:rsidRPr="002E3DFC" w:rsidRDefault="006D60D4" w:rsidP="006D60D4">
      <w:pPr>
        <w:pStyle w:val="BodyText"/>
      </w:pPr>
      <w:r w:rsidRPr="002E3DFC">
        <w:t xml:space="preserve">By April of 2022, the federal government will stop using the DUNS number to uniquely identify entities. At that point, entities doing business with the federal government will request a Unique Entity Identifier in </w:t>
      </w:r>
      <w:hyperlink r:id="rId29" w:history="1">
        <w:r w:rsidRPr="002E3DFC">
          <w:rPr>
            <w:rStyle w:val="Hyperlink"/>
          </w:rPr>
          <w:t>SAM.gov</w:t>
        </w:r>
      </w:hyperlink>
      <w:r w:rsidRPr="002E3DFC">
        <w:t xml:space="preserve">. For more information on this transition, see the U.S. General Service Administration’s </w:t>
      </w:r>
      <w:hyperlink r:id="rId30" w:history="1">
        <w:r w:rsidRPr="002E3DFC">
          <w:rPr>
            <w:rStyle w:val="Hyperlink"/>
          </w:rPr>
          <w:t>UEI Transition Update</w:t>
        </w:r>
      </w:hyperlink>
      <w:r w:rsidRPr="002E3DFC">
        <w:t xml:space="preserve"> web page. If seeking a UEI after April 2022, refer to the </w:t>
      </w:r>
      <w:hyperlink r:id="rId31" w:history="1">
        <w:r w:rsidRPr="002E3DFC">
          <w:rPr>
            <w:rStyle w:val="Hyperlink"/>
          </w:rPr>
          <w:t>SAM.gov website</w:t>
        </w:r>
      </w:hyperlink>
      <w:r w:rsidRPr="002E3DFC">
        <w:t xml:space="preserve"> for current instructions.</w:t>
      </w:r>
    </w:p>
    <w:p w14:paraId="2ED7440B" w14:textId="77777777" w:rsidR="006D60D4" w:rsidRPr="002E3DFC" w:rsidRDefault="006D60D4" w:rsidP="006D60D4">
      <w:pPr>
        <w:pStyle w:val="BodyText"/>
      </w:pPr>
      <w:r w:rsidRPr="002E3DFC">
        <w:rPr>
          <w:u w:val="single"/>
        </w:rPr>
        <w:t xml:space="preserve">Please note there is no cost to obtain a </w:t>
      </w:r>
      <w:r>
        <w:rPr>
          <w:u w:val="single"/>
        </w:rPr>
        <w:t>UEI</w:t>
      </w:r>
      <w:r w:rsidRPr="002E3DFC">
        <w:rPr>
          <w:u w:val="single"/>
        </w:rPr>
        <w:t xml:space="preserve"> or register in SAM.gov</w:t>
      </w:r>
      <w:r w:rsidRPr="002E3DFC">
        <w:t>. While there are third-party</w:t>
      </w:r>
      <w:r w:rsidRPr="002E3DFC">
        <w:rPr>
          <w:spacing w:val="-2"/>
        </w:rPr>
        <w:t xml:space="preserve"> </w:t>
      </w:r>
      <w:r w:rsidRPr="002E3DFC">
        <w:t>vendors who</w:t>
      </w:r>
      <w:r w:rsidRPr="002E3DFC">
        <w:rPr>
          <w:spacing w:val="-1"/>
        </w:rPr>
        <w:t xml:space="preserve"> </w:t>
      </w:r>
      <w:r w:rsidRPr="002E3DFC">
        <w:t>will charge</w:t>
      </w:r>
      <w:r w:rsidRPr="002E3DFC">
        <w:rPr>
          <w:spacing w:val="-2"/>
        </w:rPr>
        <w:t xml:space="preserve"> </w:t>
      </w:r>
      <w:r w:rsidRPr="002E3DFC">
        <w:t>a fee</w:t>
      </w:r>
      <w:r w:rsidRPr="002E3DFC">
        <w:rPr>
          <w:spacing w:val="-1"/>
        </w:rPr>
        <w:t xml:space="preserve"> </w:t>
      </w:r>
      <w:r w:rsidRPr="002E3DFC">
        <w:t xml:space="preserve">for assisting you with meeting these requirements, please be aware that you can obtain a DUNS number from </w:t>
      </w:r>
      <w:hyperlink r:id="rId32" w:history="1">
        <w:r w:rsidRPr="002E3DFC">
          <w:rPr>
            <w:rStyle w:val="Hyperlink"/>
          </w:rPr>
          <w:t>D&amp;B</w:t>
        </w:r>
      </w:hyperlink>
      <w:r w:rsidRPr="002E3DFC">
        <w:t xml:space="preserve"> and register in </w:t>
      </w:r>
      <w:hyperlink r:id="rId33" w:history="1">
        <w:r w:rsidRPr="002E3DFC">
          <w:rPr>
            <w:rStyle w:val="Hyperlink"/>
          </w:rPr>
          <w:t>SAM.gov</w:t>
        </w:r>
      </w:hyperlink>
      <w:r w:rsidRPr="002E3DFC">
        <w:t xml:space="preserve"> for free. Help is also available for free from the system Help Desk. We recommend using the links in this document to access and bookmark the </w:t>
      </w:r>
      <w:hyperlink r:id="rId34" w:history="1">
        <w:r w:rsidRPr="002E3DFC">
          <w:rPr>
            <w:rStyle w:val="Hyperlink"/>
          </w:rPr>
          <w:t>D&amp;B web form</w:t>
        </w:r>
      </w:hyperlink>
      <w:r w:rsidRPr="002E3DFC">
        <w:t xml:space="preserve"> and the </w:t>
      </w:r>
      <w:hyperlink r:id="rId35" w:history="1">
        <w:r w:rsidRPr="002E3DFC">
          <w:rPr>
            <w:rStyle w:val="Hyperlink"/>
          </w:rPr>
          <w:t>SAM.gov website</w:t>
        </w:r>
      </w:hyperlink>
      <w:r w:rsidRPr="002E3DFC">
        <w:t>. Using a web browser keyword search to find these sites may lead you to an unofficial third-party website made to look like the official site.</w:t>
      </w:r>
    </w:p>
    <w:p w14:paraId="135A35B6" w14:textId="77777777" w:rsidR="006D60D4" w:rsidRPr="002E3DFC" w:rsidRDefault="006D60D4" w:rsidP="006D60D4">
      <w:pPr>
        <w:pStyle w:val="BodyText"/>
      </w:pPr>
      <w:r w:rsidRPr="002E3DFC">
        <w:t>The only exception to the SAM.gov registration and UEI requirements is for individuals receiving funds as an individual unrelated to any business or organization they may own, operate, or work within.</w:t>
      </w:r>
    </w:p>
    <w:p w14:paraId="06CB472F" w14:textId="77777777" w:rsidR="006D60D4" w:rsidRDefault="006D60D4" w:rsidP="006D60D4">
      <w:pPr>
        <w:pStyle w:val="Heading1"/>
      </w:pPr>
      <w:r>
        <w:t>Grants Management System Registration Requirement</w:t>
      </w:r>
    </w:p>
    <w:p w14:paraId="3F76952A" w14:textId="77777777" w:rsidR="006D60D4" w:rsidRDefault="006D60D4" w:rsidP="006D60D4">
      <w:pPr>
        <w:pStyle w:val="BodyText"/>
      </w:pPr>
      <w:r>
        <w:t xml:space="preserve">The USFWS uses </w:t>
      </w:r>
      <w:hyperlink r:id="rId36" w:history="1">
        <w:proofErr w:type="spellStart"/>
        <w:r w:rsidRPr="00F237D6">
          <w:rPr>
            <w:rStyle w:val="Hyperlink"/>
          </w:rPr>
          <w:t>GrantSolutions</w:t>
        </w:r>
        <w:proofErr w:type="spellEnd"/>
      </w:hyperlink>
      <w:r>
        <w:t xml:space="preserve"> to manage our financial assistance program. Applicants selected for funding under this program must register in and conduct award business with the USFWS in </w:t>
      </w:r>
      <w:proofErr w:type="spellStart"/>
      <w:r>
        <w:t>GrantSolutions</w:t>
      </w:r>
      <w:proofErr w:type="spellEnd"/>
      <w:r>
        <w:t xml:space="preserve">. To complete the application process and receive an award, your organization and organization officials must be established in </w:t>
      </w:r>
      <w:proofErr w:type="spellStart"/>
      <w:r>
        <w:t>GrantSolutions</w:t>
      </w:r>
      <w:proofErr w:type="spellEnd"/>
      <w:r>
        <w:t>.</w:t>
      </w:r>
    </w:p>
    <w:p w14:paraId="434543D9" w14:textId="77777777" w:rsidR="006D60D4" w:rsidRDefault="006D60D4" w:rsidP="006D60D4">
      <w:pPr>
        <w:pStyle w:val="BodyText"/>
      </w:pPr>
      <w:r>
        <w:t xml:space="preserve">To register your organization in </w:t>
      </w:r>
      <w:proofErr w:type="spellStart"/>
      <w:r>
        <w:t>GrantSolutions</w:t>
      </w:r>
      <w:proofErr w:type="spellEnd"/>
      <w:r>
        <w:t>, send an email to</w:t>
      </w:r>
      <w:r w:rsidRPr="00A24754">
        <w:t xml:space="preserve"> </w:t>
      </w:r>
      <w:hyperlink r:id="rId37" w:history="1">
        <w:r w:rsidRPr="00315CA4">
          <w:rPr>
            <w:rStyle w:val="Hyperlink"/>
          </w:rPr>
          <w:t>help@grantsolutions.gov</w:t>
        </w:r>
      </w:hyperlink>
      <w:r>
        <w:t xml:space="preserve"> with the following information:</w:t>
      </w:r>
    </w:p>
    <w:p w14:paraId="5348C2A2" w14:textId="77777777" w:rsidR="006D60D4" w:rsidRDefault="006D60D4" w:rsidP="006D60D4">
      <w:pPr>
        <w:pStyle w:val="BodyText"/>
      </w:pPr>
      <w:r>
        <w:t>Subject: New Organization Request</w:t>
      </w:r>
    </w:p>
    <w:p w14:paraId="295FA2C9" w14:textId="77777777" w:rsidR="006D60D4" w:rsidRDefault="006D60D4" w:rsidP="006D60D4">
      <w:pPr>
        <w:pStyle w:val="BodyText"/>
        <w:numPr>
          <w:ilvl w:val="0"/>
          <w:numId w:val="22"/>
        </w:numPr>
        <w:spacing w:before="60"/>
      </w:pPr>
      <w:r>
        <w:t>Organization name</w:t>
      </w:r>
    </w:p>
    <w:p w14:paraId="54F4BC01" w14:textId="77777777" w:rsidR="006D60D4" w:rsidRDefault="006D60D4" w:rsidP="006D60D4">
      <w:pPr>
        <w:pStyle w:val="BodyText"/>
        <w:numPr>
          <w:ilvl w:val="0"/>
          <w:numId w:val="22"/>
        </w:numPr>
        <w:spacing w:before="60"/>
      </w:pPr>
      <w:r>
        <w:t>Point of contact first and last name, email, and phone number</w:t>
      </w:r>
    </w:p>
    <w:p w14:paraId="4BDD5B0A" w14:textId="77777777" w:rsidR="006D60D4" w:rsidRDefault="006D60D4" w:rsidP="006D60D4">
      <w:pPr>
        <w:pStyle w:val="BodyText"/>
        <w:numPr>
          <w:ilvl w:val="0"/>
          <w:numId w:val="22"/>
        </w:numPr>
        <w:spacing w:before="60"/>
      </w:pPr>
      <w:r>
        <w:t>Organization type</w:t>
      </w:r>
    </w:p>
    <w:p w14:paraId="05FA5EF6" w14:textId="77777777" w:rsidR="006D60D4" w:rsidRDefault="006D60D4" w:rsidP="006D60D4">
      <w:pPr>
        <w:pStyle w:val="BodyText"/>
        <w:numPr>
          <w:ilvl w:val="0"/>
          <w:numId w:val="22"/>
        </w:numPr>
        <w:spacing w:before="60"/>
      </w:pPr>
      <w:r>
        <w:t>EUI (through April of 2022, provide your DUNS number)</w:t>
      </w:r>
    </w:p>
    <w:p w14:paraId="7119AC0D" w14:textId="77777777" w:rsidR="006D60D4" w:rsidRDefault="006D60D4" w:rsidP="006D60D4">
      <w:pPr>
        <w:pStyle w:val="BodyText"/>
        <w:numPr>
          <w:ilvl w:val="0"/>
          <w:numId w:val="22"/>
        </w:numPr>
        <w:spacing w:before="60"/>
      </w:pPr>
      <w:r>
        <w:t>Organization EIN</w:t>
      </w:r>
    </w:p>
    <w:p w14:paraId="00EA60C5" w14:textId="77777777" w:rsidR="006D60D4" w:rsidRDefault="006D60D4" w:rsidP="006D60D4">
      <w:pPr>
        <w:pStyle w:val="BodyText"/>
        <w:numPr>
          <w:ilvl w:val="0"/>
          <w:numId w:val="22"/>
        </w:numPr>
        <w:spacing w:before="60"/>
      </w:pPr>
      <w:r>
        <w:t>Address</w:t>
      </w:r>
    </w:p>
    <w:p w14:paraId="3A8F045D" w14:textId="77777777" w:rsidR="006D60D4" w:rsidRDefault="006D60D4" w:rsidP="006D60D4">
      <w:pPr>
        <w:pStyle w:val="BodyText"/>
      </w:pPr>
      <w:r>
        <w:t xml:space="preserve">Organizational details should match those in the organization’s SAM.gov registration. To establish organization official accounts and user role(s), complete a </w:t>
      </w:r>
      <w:hyperlink r:id="rId38" w:history="1">
        <w:r w:rsidRPr="00913BA2">
          <w:rPr>
            <w:rStyle w:val="Hyperlink"/>
          </w:rPr>
          <w:t>Recipient</w:t>
        </w:r>
        <w:r w:rsidRPr="00913BA2">
          <w:rPr>
            <w:rStyle w:val="Hyperlink"/>
            <w:spacing w:val="-1"/>
          </w:rPr>
          <w:t xml:space="preserve"> </w:t>
        </w:r>
        <w:r w:rsidRPr="00913BA2">
          <w:rPr>
            <w:rStyle w:val="Hyperlink"/>
          </w:rPr>
          <w:t>User</w:t>
        </w:r>
        <w:r w:rsidRPr="00913BA2">
          <w:rPr>
            <w:rStyle w:val="Hyperlink"/>
            <w:spacing w:val="-1"/>
          </w:rPr>
          <w:t xml:space="preserve"> </w:t>
        </w:r>
        <w:r w:rsidRPr="00913BA2">
          <w:rPr>
            <w:rStyle w:val="Hyperlink"/>
          </w:rPr>
          <w:t>Account Request</w:t>
        </w:r>
        <w:r w:rsidRPr="00913BA2">
          <w:rPr>
            <w:rStyle w:val="Hyperlink"/>
            <w:spacing w:val="-2"/>
          </w:rPr>
          <w:t xml:space="preserve"> </w:t>
        </w:r>
        <w:r w:rsidRPr="00913BA2">
          <w:rPr>
            <w:rStyle w:val="Hyperlink"/>
          </w:rPr>
          <w:t>Form</w:t>
        </w:r>
      </w:hyperlink>
      <w:r>
        <w:rPr>
          <w:color w:val="0000FF"/>
          <w:spacing w:val="-1"/>
        </w:rPr>
        <w:t xml:space="preserve"> </w:t>
      </w:r>
      <w:r>
        <w:t>for each official and</w:t>
      </w:r>
      <w:r>
        <w:rPr>
          <w:spacing w:val="-2"/>
        </w:rPr>
        <w:t xml:space="preserve"> </w:t>
      </w:r>
      <w:r>
        <w:t xml:space="preserve">email it to </w:t>
      </w:r>
      <w:hyperlink r:id="rId39" w:history="1">
        <w:r w:rsidRPr="00315CA4">
          <w:rPr>
            <w:rStyle w:val="Hyperlink"/>
          </w:rPr>
          <w:t>help@grantsolutions.gov</w:t>
        </w:r>
      </w:hyperlink>
      <w:r>
        <w:t>. At a minimum, registered organizations must assign the “Authorizing Official” and the “Principal Investigator/Program Director” roles. Use the following role matrix to determine the appropriate role(s) to assign to organization officials.</w:t>
      </w:r>
    </w:p>
    <w:p w14:paraId="1BA7305E" w14:textId="77777777" w:rsidR="006D60D4" w:rsidRPr="00C02714" w:rsidRDefault="006D60D4" w:rsidP="006D60D4">
      <w:pPr>
        <w:pStyle w:val="BodyText"/>
        <w:spacing w:after="60"/>
        <w:rPr>
          <w:b/>
          <w:bCs/>
        </w:rPr>
      </w:pPr>
      <w:r w:rsidRPr="00EB0E9F">
        <w:rPr>
          <w:b/>
          <w:bCs/>
          <w:color w:val="44546A" w:themeColor="text2"/>
        </w:rPr>
        <w:t xml:space="preserve">Table: Recipient </w:t>
      </w:r>
      <w:proofErr w:type="spellStart"/>
      <w:r w:rsidRPr="00EB0E9F">
        <w:rPr>
          <w:b/>
          <w:bCs/>
          <w:color w:val="44546A" w:themeColor="text2"/>
        </w:rPr>
        <w:t>GrantSolution</w:t>
      </w:r>
      <w:proofErr w:type="spellEnd"/>
      <w:r w:rsidRPr="00EB0E9F">
        <w:rPr>
          <w:b/>
          <w:bCs/>
          <w:color w:val="44546A" w:themeColor="text2"/>
        </w:rPr>
        <w:t xml:space="preserve"> (GS) Role to Task Matrix</w:t>
      </w:r>
    </w:p>
    <w:tbl>
      <w:tblPr>
        <w:tblStyle w:val="GridTable5Dark-Accent1"/>
        <w:tblW w:w="10615" w:type="dxa"/>
        <w:tblLayout w:type="fixed"/>
        <w:tblLook w:val="04A0" w:firstRow="1" w:lastRow="0" w:firstColumn="1" w:lastColumn="0" w:noHBand="0" w:noVBand="1"/>
      </w:tblPr>
      <w:tblGrid>
        <w:gridCol w:w="3595"/>
        <w:gridCol w:w="1350"/>
        <w:gridCol w:w="2070"/>
        <w:gridCol w:w="1170"/>
        <w:gridCol w:w="1170"/>
        <w:gridCol w:w="1260"/>
      </w:tblGrid>
      <w:tr w:rsidR="006D60D4" w14:paraId="5ADDBB24" w14:textId="77777777" w:rsidTr="005F4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7F73726" w14:textId="77777777" w:rsidR="006D60D4" w:rsidRPr="00C02714" w:rsidRDefault="006D60D4" w:rsidP="005F4A98">
            <w:pPr>
              <w:pStyle w:val="BodyText"/>
              <w:rPr>
                <w:b w:val="0"/>
                <w:bCs w:val="0"/>
                <w:sz w:val="18"/>
                <w:szCs w:val="18"/>
              </w:rPr>
            </w:pPr>
            <w:r w:rsidRPr="00C02714">
              <w:rPr>
                <w:b w:val="0"/>
                <w:bCs w:val="0"/>
                <w:sz w:val="18"/>
                <w:szCs w:val="18"/>
              </w:rPr>
              <w:t>Task</w:t>
            </w:r>
          </w:p>
        </w:tc>
        <w:tc>
          <w:tcPr>
            <w:tcW w:w="1350" w:type="dxa"/>
          </w:tcPr>
          <w:p w14:paraId="620BA510" w14:textId="77777777" w:rsidR="006D60D4" w:rsidRPr="00C02714" w:rsidRDefault="006D60D4" w:rsidP="005F4A98">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Authorizing Official (ADO)</w:t>
            </w:r>
          </w:p>
        </w:tc>
        <w:tc>
          <w:tcPr>
            <w:tcW w:w="2070" w:type="dxa"/>
          </w:tcPr>
          <w:p w14:paraId="73C8452E" w14:textId="77777777" w:rsidR="006D60D4" w:rsidRPr="00C02714" w:rsidRDefault="006D60D4" w:rsidP="005F4A98">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Principal Investigator</w:t>
            </w:r>
            <w:r>
              <w:rPr>
                <w:b w:val="0"/>
                <w:bCs w:val="0"/>
                <w:sz w:val="18"/>
                <w:szCs w:val="18"/>
              </w:rPr>
              <w:t xml:space="preserve">, </w:t>
            </w:r>
            <w:r w:rsidRPr="00C02714">
              <w:rPr>
                <w:b w:val="0"/>
                <w:bCs w:val="0"/>
                <w:sz w:val="18"/>
                <w:szCs w:val="18"/>
              </w:rPr>
              <w:t>Program Director (PI/PD)</w:t>
            </w:r>
          </w:p>
        </w:tc>
        <w:tc>
          <w:tcPr>
            <w:tcW w:w="1170" w:type="dxa"/>
          </w:tcPr>
          <w:p w14:paraId="6512E4E7" w14:textId="77777777" w:rsidR="006D60D4" w:rsidRPr="00C02714" w:rsidRDefault="006D60D4" w:rsidP="005F4A98">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Support Specialist (GSS)</w:t>
            </w:r>
          </w:p>
        </w:tc>
        <w:tc>
          <w:tcPr>
            <w:tcW w:w="1170" w:type="dxa"/>
          </w:tcPr>
          <w:p w14:paraId="20E4610A" w14:textId="77777777" w:rsidR="006D60D4" w:rsidRPr="00C02714" w:rsidRDefault="006D60D4" w:rsidP="005F4A98">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Financial Officer (FO)</w:t>
            </w:r>
          </w:p>
        </w:tc>
        <w:tc>
          <w:tcPr>
            <w:tcW w:w="1260" w:type="dxa"/>
          </w:tcPr>
          <w:p w14:paraId="746B7E6B" w14:textId="77777777" w:rsidR="006D60D4" w:rsidRPr="00C02714" w:rsidRDefault="006D60D4" w:rsidP="005F4A98">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Financial Support Staff (FSS)</w:t>
            </w:r>
          </w:p>
        </w:tc>
      </w:tr>
      <w:tr w:rsidR="006D60D4" w14:paraId="05FE8E7C" w14:textId="77777777" w:rsidTr="005F4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761400E" w14:textId="77777777" w:rsidR="006D60D4" w:rsidRPr="00EB0E9F" w:rsidRDefault="006D60D4" w:rsidP="005F4A98">
            <w:pPr>
              <w:pStyle w:val="BodyText"/>
              <w:rPr>
                <w:b w:val="0"/>
                <w:bCs w:val="0"/>
                <w:sz w:val="18"/>
                <w:szCs w:val="18"/>
              </w:rPr>
            </w:pPr>
            <w:r w:rsidRPr="00EB0E9F">
              <w:rPr>
                <w:b w:val="0"/>
                <w:bCs w:val="0"/>
                <w:sz w:val="18"/>
                <w:szCs w:val="18"/>
              </w:rPr>
              <w:t>Enter Applications, Amendments, Reports</w:t>
            </w:r>
          </w:p>
          <w:p w14:paraId="38E302BF" w14:textId="77777777" w:rsidR="006D60D4" w:rsidRPr="00EB0E9F" w:rsidRDefault="006D60D4" w:rsidP="005F4A98">
            <w:pPr>
              <w:pStyle w:val="BodyText"/>
              <w:spacing w:before="0"/>
              <w:rPr>
                <w:b w:val="0"/>
                <w:bCs w:val="0"/>
                <w:sz w:val="18"/>
                <w:szCs w:val="18"/>
              </w:rPr>
            </w:pPr>
            <w:r w:rsidRPr="00EB0E9F">
              <w:rPr>
                <w:b w:val="0"/>
                <w:bCs w:val="0"/>
                <w:sz w:val="18"/>
                <w:szCs w:val="18"/>
              </w:rPr>
              <w:lastRenderedPageBreak/>
              <w:t xml:space="preserve">View Awards, </w:t>
            </w:r>
            <w:proofErr w:type="gramStart"/>
            <w:r w:rsidRPr="00EB0E9F">
              <w:rPr>
                <w:b w:val="0"/>
                <w:bCs w:val="0"/>
                <w:sz w:val="18"/>
                <w:szCs w:val="18"/>
              </w:rPr>
              <w:t>View</w:t>
            </w:r>
            <w:proofErr w:type="gramEnd"/>
            <w:r w:rsidRPr="00EB0E9F">
              <w:rPr>
                <w:b w:val="0"/>
                <w:bCs w:val="0"/>
                <w:sz w:val="18"/>
                <w:szCs w:val="18"/>
              </w:rPr>
              <w:t xml:space="preserve"> and Create Notes</w:t>
            </w:r>
          </w:p>
        </w:tc>
        <w:tc>
          <w:tcPr>
            <w:tcW w:w="1350" w:type="dxa"/>
          </w:tcPr>
          <w:p w14:paraId="77ED32EC"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lastRenderedPageBreak/>
              <w:t>X</w:t>
            </w:r>
          </w:p>
        </w:tc>
        <w:tc>
          <w:tcPr>
            <w:tcW w:w="2070" w:type="dxa"/>
          </w:tcPr>
          <w:p w14:paraId="61C78A42"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170" w:type="dxa"/>
          </w:tcPr>
          <w:p w14:paraId="3F0FF000"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170" w:type="dxa"/>
          </w:tcPr>
          <w:p w14:paraId="61770AA9"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260" w:type="dxa"/>
          </w:tcPr>
          <w:p w14:paraId="2EE0ED5B"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r>
      <w:tr w:rsidR="006D60D4" w14:paraId="2A0493E3" w14:textId="77777777" w:rsidTr="005F4A98">
        <w:tc>
          <w:tcPr>
            <w:cnfStyle w:val="001000000000" w:firstRow="0" w:lastRow="0" w:firstColumn="1" w:lastColumn="0" w:oddVBand="0" w:evenVBand="0" w:oddHBand="0" w:evenHBand="0" w:firstRowFirstColumn="0" w:firstRowLastColumn="0" w:lastRowFirstColumn="0" w:lastRowLastColumn="0"/>
            <w:tcW w:w="3595" w:type="dxa"/>
          </w:tcPr>
          <w:p w14:paraId="11ACD708" w14:textId="77777777" w:rsidR="006D60D4" w:rsidRPr="00EB0E9F" w:rsidRDefault="006D60D4" w:rsidP="005F4A98">
            <w:pPr>
              <w:pStyle w:val="BodyText"/>
              <w:rPr>
                <w:b w:val="0"/>
                <w:bCs w:val="0"/>
                <w:sz w:val="18"/>
                <w:szCs w:val="18"/>
              </w:rPr>
            </w:pPr>
            <w:r w:rsidRPr="00EB0E9F">
              <w:rPr>
                <w:b w:val="0"/>
                <w:bCs w:val="0"/>
                <w:sz w:val="18"/>
                <w:szCs w:val="18"/>
              </w:rPr>
              <w:t>Submit Applications, Amendments</w:t>
            </w:r>
          </w:p>
        </w:tc>
        <w:tc>
          <w:tcPr>
            <w:tcW w:w="1350" w:type="dxa"/>
          </w:tcPr>
          <w:p w14:paraId="2EC21949" w14:textId="77777777" w:rsidR="006D60D4" w:rsidRPr="00DC4CCD" w:rsidRDefault="006D60D4" w:rsidP="005F4A98">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DC4CCD">
              <w:rPr>
                <w:sz w:val="18"/>
                <w:szCs w:val="18"/>
              </w:rPr>
              <w:t>X</w:t>
            </w:r>
          </w:p>
        </w:tc>
        <w:tc>
          <w:tcPr>
            <w:tcW w:w="2070" w:type="dxa"/>
          </w:tcPr>
          <w:p w14:paraId="6750D504" w14:textId="77777777" w:rsidR="006D60D4" w:rsidRPr="00DC4CCD" w:rsidRDefault="006D60D4" w:rsidP="005F4A98">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DC4CCD">
              <w:rPr>
                <w:sz w:val="18"/>
                <w:szCs w:val="18"/>
              </w:rPr>
              <w:t>X</w:t>
            </w:r>
          </w:p>
        </w:tc>
        <w:tc>
          <w:tcPr>
            <w:tcW w:w="1170" w:type="dxa"/>
          </w:tcPr>
          <w:p w14:paraId="2308EFF1" w14:textId="77777777" w:rsidR="006D60D4" w:rsidRPr="00DC4CCD" w:rsidRDefault="006D60D4" w:rsidP="005F4A98">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Pr>
          <w:p w14:paraId="28E9C333" w14:textId="77777777" w:rsidR="006D60D4" w:rsidRPr="00DC4CCD" w:rsidRDefault="006D60D4" w:rsidP="005F4A98">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Pr>
          <w:p w14:paraId="2AF23C6B" w14:textId="77777777" w:rsidR="006D60D4" w:rsidRPr="00DC4CCD" w:rsidRDefault="006D60D4" w:rsidP="005F4A98">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6D60D4" w14:paraId="4DE97A45" w14:textId="77777777" w:rsidTr="005F4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CAA3C17" w14:textId="77777777" w:rsidR="006D60D4" w:rsidRPr="00EB0E9F" w:rsidRDefault="006D60D4" w:rsidP="005F4A98">
            <w:pPr>
              <w:pStyle w:val="BodyText"/>
              <w:rPr>
                <w:b w:val="0"/>
                <w:bCs w:val="0"/>
                <w:sz w:val="18"/>
                <w:szCs w:val="18"/>
              </w:rPr>
            </w:pPr>
            <w:r w:rsidRPr="00EB0E9F">
              <w:rPr>
                <w:b w:val="0"/>
                <w:bCs w:val="0"/>
                <w:sz w:val="18"/>
                <w:szCs w:val="18"/>
              </w:rPr>
              <w:t>Submit Reports</w:t>
            </w:r>
          </w:p>
        </w:tc>
        <w:tc>
          <w:tcPr>
            <w:tcW w:w="1350" w:type="dxa"/>
          </w:tcPr>
          <w:p w14:paraId="79D002E9"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2070" w:type="dxa"/>
          </w:tcPr>
          <w:p w14:paraId="3C0CAC91"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170" w:type="dxa"/>
          </w:tcPr>
          <w:p w14:paraId="4D44FD55"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70" w:type="dxa"/>
          </w:tcPr>
          <w:p w14:paraId="6AB78ABB"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260" w:type="dxa"/>
          </w:tcPr>
          <w:p w14:paraId="1E521482" w14:textId="77777777" w:rsidR="006D60D4" w:rsidRPr="00DC4CCD" w:rsidRDefault="006D60D4" w:rsidP="005F4A98">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14:paraId="11048801" w14:textId="77777777" w:rsidR="006D60D4" w:rsidRDefault="006D60D4" w:rsidP="006D60D4">
      <w:pPr>
        <w:pStyle w:val="BodyText"/>
      </w:pPr>
    </w:p>
    <w:p w14:paraId="75E24728" w14:textId="77777777" w:rsidR="006D60D4" w:rsidRDefault="006D60D4" w:rsidP="006D60D4">
      <w:pPr>
        <w:pStyle w:val="BodyText"/>
      </w:pPr>
      <w:r>
        <w:t xml:space="preserve">For more information, see the </w:t>
      </w:r>
      <w:hyperlink r:id="rId40" w:history="1">
        <w:r w:rsidRPr="00587E22">
          <w:rPr>
            <w:rStyle w:val="Hyperlink"/>
          </w:rPr>
          <w:t>GrantSolutions Recipient Training and FAQs</w:t>
        </w:r>
      </w:hyperlink>
      <w:r>
        <w:t xml:space="preserve"> web page. </w:t>
      </w:r>
      <w:r w:rsidRPr="00837541">
        <w:t>For</w:t>
      </w:r>
      <w:r w:rsidRPr="00837541">
        <w:rPr>
          <w:spacing w:val="-2"/>
        </w:rPr>
        <w:t xml:space="preserve"> </w:t>
      </w:r>
      <w:proofErr w:type="spellStart"/>
      <w:r w:rsidRPr="00837541">
        <w:t>GrantSolutions</w:t>
      </w:r>
      <w:proofErr w:type="spellEnd"/>
      <w:r w:rsidRPr="00837541">
        <w:rPr>
          <w:spacing w:val="-2"/>
        </w:rPr>
        <w:t xml:space="preserve"> </w:t>
      </w:r>
      <w:r w:rsidRPr="00837541">
        <w:t>registration,</w:t>
      </w:r>
      <w:r w:rsidRPr="00837541">
        <w:rPr>
          <w:spacing w:val="-2"/>
        </w:rPr>
        <w:t xml:space="preserve"> </w:t>
      </w:r>
      <w:r w:rsidRPr="00837541">
        <w:t>submission,</w:t>
      </w:r>
      <w:r w:rsidRPr="00837541">
        <w:rPr>
          <w:spacing w:val="-2"/>
        </w:rPr>
        <w:t xml:space="preserve"> </w:t>
      </w:r>
      <w:r w:rsidRPr="00837541">
        <w:t>and</w:t>
      </w:r>
      <w:r w:rsidRPr="00837541">
        <w:rPr>
          <w:spacing w:val="-1"/>
        </w:rPr>
        <w:t xml:space="preserve"> </w:t>
      </w:r>
      <w:r w:rsidRPr="00837541">
        <w:t>other assistance</w:t>
      </w:r>
      <w:r w:rsidRPr="00837541">
        <w:rPr>
          <w:spacing w:val="-1"/>
        </w:rPr>
        <w:t xml:space="preserve"> </w:t>
      </w:r>
      <w:r w:rsidRPr="00837541">
        <w:t xml:space="preserve">contact </w:t>
      </w:r>
      <w:r>
        <w:t xml:space="preserve">their </w:t>
      </w:r>
      <w:r w:rsidRPr="00837541">
        <w:t xml:space="preserve">Customer Support by telephone at 1-866-577-0771 or by email at </w:t>
      </w:r>
      <w:hyperlink r:id="rId41" w:history="1">
        <w:r w:rsidRPr="00E66BF5">
          <w:rPr>
            <w:rStyle w:val="Hyperlink"/>
          </w:rPr>
          <w:t>help@grantsolutions.gov</w:t>
        </w:r>
      </w:hyperlink>
      <w:r w:rsidRPr="00837541">
        <w:t>.</w:t>
      </w:r>
    </w:p>
    <w:p w14:paraId="04D0BD99" w14:textId="77777777" w:rsidR="006D60D4" w:rsidRDefault="006D60D4" w:rsidP="006D60D4">
      <w:pPr>
        <w:pStyle w:val="Heading1"/>
      </w:pPr>
      <w:r>
        <w:t>Grants Payment System Registration Requirement</w:t>
      </w:r>
    </w:p>
    <w:p w14:paraId="570657FE" w14:textId="77777777" w:rsidR="006D60D4" w:rsidRDefault="006D60D4" w:rsidP="006D60D4">
      <w:pPr>
        <w:pStyle w:val="BodyText"/>
      </w:pPr>
      <w:r w:rsidRPr="00837541">
        <w:t>Domestic recipients are required to register in and receive payment through the U.S. Treasury’s Automated Standard Application for Payments (ASAP)</w:t>
      </w:r>
      <w:r>
        <w:t xml:space="preserve"> system</w:t>
      </w:r>
      <w:r w:rsidRPr="00837541">
        <w:t xml:space="preserve">. </w:t>
      </w:r>
      <w:r>
        <w:t xml:space="preserve">Entities selected for funding under this program must be registered to receive payments from the USFWS in the ASAP system. The USFWS cannot obligate award funds until this registration is complete. For ASAP registration instructions, see the USFWS </w:t>
      </w:r>
      <w:hyperlink r:id="rId42" w:history="1">
        <w:r w:rsidRPr="00837541">
          <w:rPr>
            <w:rStyle w:val="Hyperlink"/>
          </w:rPr>
          <w:t>ASAP Payments Wiki</w:t>
        </w:r>
      </w:hyperlink>
      <w:r>
        <w:t>.</w:t>
      </w:r>
    </w:p>
    <w:p w14:paraId="296A9B11" w14:textId="77777777" w:rsidR="006D60D4" w:rsidRPr="00156841" w:rsidRDefault="006D60D4" w:rsidP="006D60D4">
      <w:pPr>
        <w:pStyle w:val="Heading1"/>
      </w:pPr>
      <w:r w:rsidRPr="00156841">
        <w:t>Intergovernmental Review</w:t>
      </w:r>
    </w:p>
    <w:p w14:paraId="79CBB550" w14:textId="77777777" w:rsidR="006D60D4" w:rsidRPr="00EE6D3E" w:rsidRDefault="006D60D4" w:rsidP="006D60D4">
      <w:pPr>
        <w:pStyle w:val="BodyText"/>
      </w:pPr>
      <w:r>
        <w:t>For U.S. state and local government applicants, a state</w:t>
      </w:r>
      <w:r w:rsidRPr="00EE6D3E">
        <w:t xml:space="preserve"> intergovernmental review may be required prior to submission</w:t>
      </w:r>
      <w:r>
        <w:t xml:space="preserve"> per </w:t>
      </w:r>
      <w:hyperlink r:id="rId43" w:history="1">
        <w:r w:rsidRPr="00156841">
          <w:rPr>
            <w:rStyle w:val="Hyperlink"/>
          </w:rPr>
          <w:t>Executive</w:t>
        </w:r>
        <w:r w:rsidRPr="00156841">
          <w:rPr>
            <w:rStyle w:val="Hyperlink"/>
            <w:spacing w:val="-2"/>
          </w:rPr>
          <w:t xml:space="preserve"> </w:t>
        </w:r>
        <w:r w:rsidRPr="00156841">
          <w:rPr>
            <w:rStyle w:val="Hyperlink"/>
          </w:rPr>
          <w:t>Order 12372</w:t>
        </w:r>
      </w:hyperlink>
      <w:r w:rsidRPr="00EE6D3E">
        <w:t xml:space="preserve">. </w:t>
      </w:r>
      <w:r>
        <w:t xml:space="preserve">To determine if this review is required, state and local government applicants </w:t>
      </w:r>
      <w:r w:rsidRPr="00EE6D3E">
        <w:t>must contact their State’s Single Point of</w:t>
      </w:r>
      <w:r w:rsidRPr="00EE6D3E">
        <w:rPr>
          <w:spacing w:val="1"/>
        </w:rPr>
        <w:t xml:space="preserve"> </w:t>
      </w:r>
      <w:r w:rsidRPr="00EE6D3E">
        <w:t>Contact</w:t>
      </w:r>
      <w:r w:rsidRPr="00EE6D3E">
        <w:rPr>
          <w:spacing w:val="-2"/>
        </w:rPr>
        <w:t xml:space="preserve"> </w:t>
      </w:r>
      <w:r w:rsidRPr="00EE6D3E">
        <w:t>(SPOC)</w:t>
      </w:r>
      <w:r>
        <w:t xml:space="preserve">. The </w:t>
      </w:r>
      <w:r w:rsidRPr="00156841">
        <w:t>SPOC list</w:t>
      </w:r>
      <w:r w:rsidRPr="00EE6D3E">
        <w:t xml:space="preserve"> is available on the</w:t>
      </w:r>
      <w:r>
        <w:t xml:space="preserve"> </w:t>
      </w:r>
      <w:hyperlink r:id="rId44" w:history="1">
        <w:r w:rsidRPr="00156841">
          <w:rPr>
            <w:rStyle w:val="Hyperlink"/>
          </w:rPr>
          <w:t>OMB Office of Financial Management’s web page</w:t>
        </w:r>
      </w:hyperlink>
      <w:r>
        <w:t>.</w:t>
      </w:r>
    </w:p>
    <w:p w14:paraId="16F7AB9C" w14:textId="77777777" w:rsidR="006D60D4" w:rsidRDefault="006D60D4" w:rsidP="006D60D4">
      <w:pPr>
        <w:pStyle w:val="Heading1"/>
      </w:pPr>
      <w:r>
        <w:t>Application Requirements</w:t>
      </w:r>
    </w:p>
    <w:p w14:paraId="367F48BA" w14:textId="77777777" w:rsidR="006D60D4" w:rsidRDefault="006D60D4" w:rsidP="006D60D4">
      <w:pPr>
        <w:pStyle w:val="BodyText"/>
      </w:pPr>
      <w:r w:rsidRPr="002E3DFC">
        <w:t xml:space="preserve">The USFWS will issue awards </w:t>
      </w:r>
      <w:r>
        <w:t>to the applicants selected for funding under this program</w:t>
      </w:r>
      <w:r w:rsidRPr="002E3DFC">
        <w:t xml:space="preserve">. </w:t>
      </w:r>
      <w:r>
        <w:t xml:space="preserve">To receive an award, applicants selected for funding must submit a complete application package to the USFWS in </w:t>
      </w:r>
      <w:proofErr w:type="spellStart"/>
      <w:r>
        <w:t>GrantSolutions</w:t>
      </w:r>
      <w:proofErr w:type="spellEnd"/>
      <w:r>
        <w:t xml:space="preserve">. Once selected projects are approved by the NFHP Board and Secretary of the Interior, applicants selected for funding will be sent additional instructions, a </w:t>
      </w:r>
      <w:proofErr w:type="spellStart"/>
      <w:r>
        <w:t>GrantSolutions</w:t>
      </w:r>
      <w:proofErr w:type="spellEnd"/>
      <w:r>
        <w:t xml:space="preserve"> Directed Announcement identification number where all application documentation must be submitted, and a submission deadline. </w:t>
      </w:r>
    </w:p>
    <w:p w14:paraId="4C15E53B" w14:textId="77777777" w:rsidR="006D60D4" w:rsidRDefault="006D60D4" w:rsidP="006D60D4">
      <w:pPr>
        <w:pStyle w:val="BodyText"/>
      </w:pPr>
      <w:r>
        <w:t xml:space="preserve">Application packages submitted to the USFWS in </w:t>
      </w:r>
      <w:proofErr w:type="spellStart"/>
      <w:r>
        <w:t>GrantSolutions</w:t>
      </w:r>
      <w:proofErr w:type="spellEnd"/>
      <w:r>
        <w:t xml:space="preserve"> must reflect the applicant’s final, approved project scope and budget and include the following standard forms, documentation, and statements, as described below. The </w:t>
      </w:r>
      <w:proofErr w:type="spellStart"/>
      <w:r>
        <w:t>GrantSolutions</w:t>
      </w:r>
      <w:proofErr w:type="spellEnd"/>
      <w:r>
        <w:t xml:space="preserve"> Directed Announcement will provide all required standard forms unless otherwise indicated below. Submission in </w:t>
      </w:r>
      <w:proofErr w:type="spellStart"/>
      <w:r>
        <w:t>GrantSolutions</w:t>
      </w:r>
      <w:proofErr w:type="spellEnd"/>
      <w:r>
        <w:t xml:space="preserve"> of the standard forms requiring signature is the equivalent of a wet or digital signature.</w:t>
      </w:r>
    </w:p>
    <w:p w14:paraId="7F07E438" w14:textId="77777777" w:rsidR="006D60D4" w:rsidRPr="0089295C" w:rsidRDefault="006D60D4" w:rsidP="006D60D4">
      <w:pPr>
        <w:pStyle w:val="Heading2"/>
      </w:pPr>
      <w:r w:rsidRPr="0089295C">
        <w:t>SF-424, Application for Federal Assistance</w:t>
      </w:r>
      <w:r>
        <w:t xml:space="preserve"> form</w:t>
      </w:r>
    </w:p>
    <w:p w14:paraId="6CCB25BD" w14:textId="77777777" w:rsidR="006D60D4" w:rsidRPr="006E171B" w:rsidRDefault="006D60D4" w:rsidP="006D60D4">
      <w:pPr>
        <w:pStyle w:val="BodyText"/>
      </w:pPr>
      <w:r>
        <w:t>All applicants must submit the Standard Form (SF)-424, Application for Federal Assistance. The form must be complete and signed</w:t>
      </w:r>
      <w:r>
        <w:rPr>
          <w:spacing w:val="1"/>
        </w:rPr>
        <w:t xml:space="preserve"> </w:t>
      </w:r>
      <w:r>
        <w:t>by an Authorized Representative. T</w:t>
      </w:r>
      <w:r w:rsidRPr="006E171B">
        <w:t xml:space="preserve">he Authorized Representative’s signature </w:t>
      </w:r>
      <w:r>
        <w:t>on this form r</w:t>
      </w:r>
      <w:r w:rsidRPr="006E171B">
        <w:t xml:space="preserve">epresents their certification </w:t>
      </w:r>
      <w:r>
        <w:t xml:space="preserve">to the USFWS </w:t>
      </w:r>
      <w:r w:rsidRPr="006E171B">
        <w:t xml:space="preserve">that the entity’s financial management system meets </w:t>
      </w:r>
      <w:hyperlink r:id="rId45" w:anchor="200.302" w:history="1">
        <w:r>
          <w:rPr>
            <w:rStyle w:val="Hyperlink"/>
          </w:rPr>
          <w:t>Title 2 of the Code of Federal Regulations (2</w:t>
        </w:r>
        <w:r w:rsidRPr="008C5A71">
          <w:rPr>
            <w:rStyle w:val="Hyperlink"/>
          </w:rPr>
          <w:t xml:space="preserve"> CFR</w:t>
        </w:r>
        <w:r>
          <w:rPr>
            <w:rStyle w:val="Hyperlink"/>
          </w:rPr>
          <w:t xml:space="preserve">) </w:t>
        </w:r>
        <w:r w:rsidRPr="008C5A71">
          <w:rPr>
            <w:rStyle w:val="Hyperlink"/>
          </w:rPr>
          <w:t>§200.302</w:t>
        </w:r>
      </w:hyperlink>
      <w:r w:rsidRPr="006E171B">
        <w:t xml:space="preserve"> financial management requirements. The non-Federal entity’s financial management system must be sufficient to:</w:t>
      </w:r>
    </w:p>
    <w:p w14:paraId="4873A4FE" w14:textId="77777777" w:rsidR="006D60D4" w:rsidRPr="006E171B" w:rsidRDefault="006D60D4" w:rsidP="006D60D4">
      <w:pPr>
        <w:pStyle w:val="BodyText"/>
        <w:numPr>
          <w:ilvl w:val="0"/>
          <w:numId w:val="16"/>
        </w:numPr>
        <w:ind w:left="864"/>
        <w:contextualSpacing/>
      </w:pPr>
      <w:r w:rsidRPr="006E171B">
        <w:t>Permit the preparation of required reports</w:t>
      </w:r>
    </w:p>
    <w:p w14:paraId="178D7C51" w14:textId="77777777" w:rsidR="006D60D4" w:rsidRPr="006E171B" w:rsidRDefault="006D60D4" w:rsidP="006D60D4">
      <w:pPr>
        <w:pStyle w:val="BodyText"/>
        <w:numPr>
          <w:ilvl w:val="0"/>
          <w:numId w:val="16"/>
        </w:numPr>
        <w:ind w:left="864"/>
        <w:contextualSpacing/>
      </w:pPr>
      <w:r w:rsidRPr="006E171B">
        <w:t>Trace funds to a level of expenditures adequate to establish that the entity has used such funds per Federal statutes, regulations, and terms and conditions of the Federal award</w:t>
      </w:r>
    </w:p>
    <w:p w14:paraId="29E6F350" w14:textId="77777777" w:rsidR="006D60D4" w:rsidRPr="006E171B" w:rsidRDefault="006D60D4" w:rsidP="006D60D4">
      <w:pPr>
        <w:pStyle w:val="BodyText"/>
        <w:numPr>
          <w:ilvl w:val="0"/>
          <w:numId w:val="16"/>
        </w:numPr>
        <w:ind w:left="864"/>
        <w:contextualSpacing/>
      </w:pPr>
      <w:r w:rsidRPr="006E171B">
        <w:t xml:space="preserve">Provide for the requirements in </w:t>
      </w:r>
      <w:hyperlink r:id="rId46" w:anchor="p-200.302(b)" w:history="1">
        <w:r w:rsidRPr="006E171B">
          <w:rPr>
            <w:rStyle w:val="Hyperlink"/>
          </w:rPr>
          <w:t>2 CFR §200.302(b)</w:t>
        </w:r>
      </w:hyperlink>
      <w:r w:rsidRPr="007D19BC">
        <w:t xml:space="preserve">, </w:t>
      </w:r>
      <w:r w:rsidRPr="006E171B">
        <w:t>and</w:t>
      </w:r>
    </w:p>
    <w:p w14:paraId="1C110D45" w14:textId="77777777" w:rsidR="006D60D4" w:rsidRPr="006E171B" w:rsidRDefault="006D60D4" w:rsidP="006D60D4">
      <w:pPr>
        <w:pStyle w:val="BodyText"/>
        <w:numPr>
          <w:ilvl w:val="0"/>
          <w:numId w:val="16"/>
        </w:numPr>
        <w:ind w:left="864"/>
        <w:contextualSpacing/>
      </w:pPr>
      <w:r w:rsidRPr="006E171B">
        <w:lastRenderedPageBreak/>
        <w:t>Comply with</w:t>
      </w:r>
      <w:r>
        <w:t xml:space="preserve"> the</w:t>
      </w:r>
      <w:r w:rsidRPr="008C5A71">
        <w:t xml:space="preserve"> records retention and access requirements</w:t>
      </w:r>
      <w:r>
        <w:t xml:space="preserve"> in</w:t>
      </w:r>
      <w:r w:rsidRPr="006E171B">
        <w:t xml:space="preserve"> </w:t>
      </w:r>
      <w:hyperlink r:id="rId47" w:anchor="subject-group-ECFR4acc10e7e3b676f" w:history="1">
        <w:r w:rsidRPr="008C5A71">
          <w:rPr>
            <w:rStyle w:val="Hyperlink"/>
          </w:rPr>
          <w:t xml:space="preserve">2 CFR </w:t>
        </w:r>
        <w:r w:rsidRPr="006E171B">
          <w:rPr>
            <w:rStyle w:val="Hyperlink"/>
          </w:rPr>
          <w:t>§§200.334</w:t>
        </w:r>
        <w:r w:rsidRPr="008C5A71">
          <w:rPr>
            <w:rStyle w:val="Hyperlink"/>
          </w:rPr>
          <w:t>-</w:t>
        </w:r>
        <w:r w:rsidRPr="006E171B">
          <w:rPr>
            <w:rStyle w:val="Hyperlink"/>
          </w:rPr>
          <w:t>337</w:t>
        </w:r>
      </w:hyperlink>
      <w:r w:rsidRPr="006E171B">
        <w:t>.</w:t>
      </w:r>
    </w:p>
    <w:p w14:paraId="5536D54D" w14:textId="77777777" w:rsidR="006D60D4" w:rsidRDefault="006D60D4" w:rsidP="006D60D4">
      <w:pPr>
        <w:pStyle w:val="BodyText"/>
      </w:pPr>
      <w:r>
        <w:t>Applicants requesting more than $100,000 in Federal funding must certify to the statements in</w:t>
      </w:r>
      <w:r>
        <w:rPr>
          <w:spacing w:val="1"/>
        </w:rPr>
        <w:t xml:space="preserve"> </w:t>
      </w:r>
      <w:hyperlink r:id="rId48" w:anchor="Appendix-A-to-Part-18">
        <w:r>
          <w:rPr>
            <w:color w:val="0000FF"/>
            <w:u w:val="single" w:color="0000FF"/>
          </w:rPr>
          <w:t>43 CFR Part 18, Appendix A-Certification Regarding Lobbying</w:t>
        </w:r>
      </w:hyperlink>
      <w:r>
        <w:t>. If this application requests more than $100,000 in Federal funds, the Authorized Official’s signature on the SF-424,</w:t>
      </w:r>
      <w:r>
        <w:rPr>
          <w:spacing w:val="1"/>
        </w:rPr>
        <w:t xml:space="preserve"> </w:t>
      </w:r>
      <w:r>
        <w:t>Application for Federal Assistance form also represents the entity’s certification of the</w:t>
      </w:r>
      <w:r>
        <w:rPr>
          <w:spacing w:val="1"/>
        </w:rPr>
        <w:t xml:space="preserve"> </w:t>
      </w:r>
      <w:r>
        <w:t>statements</w:t>
      </w:r>
      <w:r>
        <w:rPr>
          <w:spacing w:val="-1"/>
        </w:rPr>
        <w:t xml:space="preserve"> </w:t>
      </w:r>
      <w:r>
        <w:t>in</w:t>
      </w:r>
      <w:r>
        <w:rPr>
          <w:spacing w:val="-1"/>
        </w:rPr>
        <w:t xml:space="preserve"> </w:t>
      </w:r>
      <w:r>
        <w:t>43 CFR Part 18,</w:t>
      </w:r>
      <w:r>
        <w:rPr>
          <w:spacing w:val="-1"/>
        </w:rPr>
        <w:t xml:space="preserve"> </w:t>
      </w:r>
      <w:r>
        <w:t>Appendix A.</w:t>
      </w:r>
    </w:p>
    <w:p w14:paraId="33A1BE85" w14:textId="77777777" w:rsidR="006D60D4" w:rsidRDefault="006D60D4" w:rsidP="006D60D4">
      <w:pPr>
        <w:pStyle w:val="BodyText"/>
      </w:pPr>
      <w:r>
        <w:t>When completing the SF-424 Application form, enter only the amount requested from this</w:t>
      </w:r>
      <w:r>
        <w:rPr>
          <w:spacing w:val="1"/>
        </w:rPr>
        <w:t xml:space="preserve"> </w:t>
      </w:r>
      <w:r>
        <w:t>Federal program in Box 18a, Estimated Federal Funding. Include any other Federal sources of</w:t>
      </w:r>
      <w:r>
        <w:rPr>
          <w:spacing w:val="1"/>
        </w:rPr>
        <w:t xml:space="preserve"> </w:t>
      </w:r>
      <w:r>
        <w:t xml:space="preserve">funding in Box 18e. Estimated Other Funding and identify any such sources and amounts in the required </w:t>
      </w:r>
      <w:hyperlink w:anchor="_Budget_Narrative" w:history="1">
        <w:r w:rsidRPr="00414243">
          <w:rPr>
            <w:rStyle w:val="Hyperlink"/>
          </w:rPr>
          <w:t>Budget Narrative</w:t>
        </w:r>
      </w:hyperlink>
      <w:r>
        <w:t>.</w:t>
      </w:r>
    </w:p>
    <w:p w14:paraId="5F16BC19" w14:textId="77777777" w:rsidR="006D60D4" w:rsidRDefault="006D60D4" w:rsidP="006D60D4">
      <w:pPr>
        <w:pStyle w:val="Heading2"/>
      </w:pPr>
      <w:r>
        <w:t>SF</w:t>
      </w:r>
      <w:r>
        <w:rPr>
          <w:spacing w:val="-2"/>
        </w:rPr>
        <w:t xml:space="preserve"> </w:t>
      </w:r>
      <w:r>
        <w:t>424D,</w:t>
      </w:r>
      <w:r>
        <w:rPr>
          <w:spacing w:val="-2"/>
        </w:rPr>
        <w:t xml:space="preserve"> </w:t>
      </w:r>
      <w:r>
        <w:t>Assurances</w:t>
      </w:r>
      <w:r>
        <w:rPr>
          <w:spacing w:val="-3"/>
        </w:rPr>
        <w:t xml:space="preserve"> </w:t>
      </w:r>
      <w:r>
        <w:t>for</w:t>
      </w:r>
      <w:r>
        <w:rPr>
          <w:spacing w:val="-2"/>
        </w:rPr>
        <w:t xml:space="preserve"> </w:t>
      </w:r>
      <w:r>
        <w:t>Construction</w:t>
      </w:r>
      <w:r>
        <w:rPr>
          <w:spacing w:val="-2"/>
        </w:rPr>
        <w:t xml:space="preserve"> </w:t>
      </w:r>
      <w:r>
        <w:t>Programs form</w:t>
      </w:r>
    </w:p>
    <w:p w14:paraId="063AE560" w14:textId="77777777" w:rsidR="006D60D4" w:rsidRDefault="006D60D4" w:rsidP="006D60D4">
      <w:pPr>
        <w:pStyle w:val="BodyText"/>
      </w:pPr>
      <w:r>
        <w:t>For construction projects, applicants must submit as signed and dated SF-</w:t>
      </w:r>
      <w:r>
        <w:rPr>
          <w:spacing w:val="-58"/>
        </w:rPr>
        <w:t xml:space="preserve"> </w:t>
      </w:r>
      <w:r>
        <w:t>424D, “Assurances for Construction Programs” form.</w:t>
      </w:r>
    </w:p>
    <w:p w14:paraId="1C7E42A2" w14:textId="77777777" w:rsidR="006D60D4" w:rsidRDefault="006D60D4" w:rsidP="006D60D4">
      <w:pPr>
        <w:pStyle w:val="Heading2"/>
      </w:pPr>
      <w:r>
        <w:t>SF-424A,</w:t>
      </w:r>
      <w:r>
        <w:rPr>
          <w:spacing w:val="-4"/>
        </w:rPr>
        <w:t xml:space="preserve"> </w:t>
      </w:r>
      <w:r>
        <w:t>Budget</w:t>
      </w:r>
      <w:r>
        <w:rPr>
          <w:spacing w:val="-4"/>
        </w:rPr>
        <w:t xml:space="preserve"> </w:t>
      </w:r>
      <w:r>
        <w:t>Information</w:t>
      </w:r>
      <w:r>
        <w:rPr>
          <w:spacing w:val="-4"/>
        </w:rPr>
        <w:t xml:space="preserve"> </w:t>
      </w:r>
      <w:r>
        <w:t>for</w:t>
      </w:r>
      <w:r>
        <w:rPr>
          <w:spacing w:val="-5"/>
        </w:rPr>
        <w:t xml:space="preserve"> </w:t>
      </w:r>
      <w:r>
        <w:t>Non-Construction</w:t>
      </w:r>
      <w:r>
        <w:rPr>
          <w:spacing w:val="-4"/>
        </w:rPr>
        <w:t xml:space="preserve"> </w:t>
      </w:r>
      <w:r>
        <w:t>Programs form</w:t>
      </w:r>
    </w:p>
    <w:p w14:paraId="32CF0184" w14:textId="77777777" w:rsidR="006D60D4" w:rsidRDefault="006D60D4" w:rsidP="006D60D4">
      <w:pPr>
        <w:pStyle w:val="BodyText"/>
      </w:pPr>
      <w:r>
        <w:t>For non-construction projects, applicants must complete and submit the SF-424A,</w:t>
      </w:r>
      <w:r>
        <w:rPr>
          <w:spacing w:val="1"/>
        </w:rPr>
        <w:t xml:space="preserve"> “</w:t>
      </w:r>
      <w:r>
        <w:t>Budget Information for Non-Construction Programs” form. Federal award recipients and</w:t>
      </w:r>
      <w:r>
        <w:rPr>
          <w:spacing w:val="1"/>
        </w:rPr>
        <w:t xml:space="preserve"> </w:t>
      </w:r>
      <w:r>
        <w:t xml:space="preserve">subrecipients are subject to </w:t>
      </w:r>
      <w:hyperlink r:id="rId49" w:anchor="subpart-E" w:history="1">
        <w:r w:rsidRPr="008C5A71">
          <w:rPr>
            <w:rStyle w:val="Hyperlink"/>
          </w:rPr>
          <w:t xml:space="preserve">Federal award cost principles in 2 </w:t>
        </w:r>
        <w:r>
          <w:rPr>
            <w:rStyle w:val="Hyperlink"/>
          </w:rPr>
          <w:t>CFR</w:t>
        </w:r>
        <w:r w:rsidRPr="008C5A71">
          <w:rPr>
            <w:rStyle w:val="Hyperlink"/>
          </w:rPr>
          <w:t xml:space="preserve"> 200</w:t>
        </w:r>
      </w:hyperlink>
      <w:r>
        <w:t>. Show funds requested from this Federal program</w:t>
      </w:r>
      <w:r>
        <w:rPr>
          <w:spacing w:val="1"/>
        </w:rPr>
        <w:t xml:space="preserve"> </w:t>
      </w:r>
      <w:r>
        <w:t>separately from any other Federal sources of funding. In “Section A - Budget Summary</w:t>
      </w:r>
      <w:proofErr w:type="gramStart"/>
      <w:r>
        <w:t>”,</w:t>
      </w:r>
      <w:proofErr w:type="gramEnd"/>
      <w:r>
        <w:t xml:space="preserve"> enter the funding requested from this Federal program in the</w:t>
      </w:r>
      <w:r>
        <w:rPr>
          <w:spacing w:val="1"/>
        </w:rPr>
        <w:t xml:space="preserve"> </w:t>
      </w:r>
      <w:r>
        <w:t>first row. Enter funding requested or received from any other Federal program(s) for this project in</w:t>
      </w:r>
      <w:r>
        <w:rPr>
          <w:spacing w:val="1"/>
        </w:rPr>
        <w:t xml:space="preserve"> </w:t>
      </w:r>
      <w:r>
        <w:t>subsequent row(s). Enter each Federal program’s Assistance Listing Number in the</w:t>
      </w:r>
      <w:r>
        <w:rPr>
          <w:spacing w:val="1"/>
        </w:rPr>
        <w:t xml:space="preserve"> </w:t>
      </w:r>
      <w:r>
        <w:t xml:space="preserve">corresponding fields on the form. For this program’s Assistance Listing Number, see the </w:t>
      </w:r>
      <w:hyperlink w:anchor="_Program_Authority" w:history="1">
        <w:r w:rsidRPr="00414243">
          <w:rPr>
            <w:rStyle w:val="Hyperlink"/>
            <w:spacing w:val="1"/>
          </w:rPr>
          <w:t xml:space="preserve">Program </w:t>
        </w:r>
        <w:r w:rsidRPr="00414243">
          <w:rPr>
            <w:rStyle w:val="Hyperlink"/>
          </w:rPr>
          <w:t>Authority</w:t>
        </w:r>
      </w:hyperlink>
      <w:r>
        <w:t xml:space="preserve"> section of this</w:t>
      </w:r>
      <w:r>
        <w:rPr>
          <w:spacing w:val="-1"/>
        </w:rPr>
        <w:t xml:space="preserve"> </w:t>
      </w:r>
      <w:r>
        <w:t>document.</w:t>
      </w:r>
    </w:p>
    <w:p w14:paraId="4A79F56D" w14:textId="77777777" w:rsidR="006D60D4" w:rsidRDefault="006D60D4" w:rsidP="006D60D4">
      <w:pPr>
        <w:pStyle w:val="Heading2"/>
      </w:pPr>
      <w:r>
        <w:t>SF-424C,</w:t>
      </w:r>
      <w:r>
        <w:rPr>
          <w:spacing w:val="-4"/>
        </w:rPr>
        <w:t xml:space="preserve"> </w:t>
      </w:r>
      <w:r>
        <w:t>Budget</w:t>
      </w:r>
      <w:r>
        <w:rPr>
          <w:spacing w:val="-4"/>
        </w:rPr>
        <w:t xml:space="preserve"> </w:t>
      </w:r>
      <w:r>
        <w:t>Information</w:t>
      </w:r>
      <w:r>
        <w:rPr>
          <w:spacing w:val="-4"/>
        </w:rPr>
        <w:t xml:space="preserve"> </w:t>
      </w:r>
      <w:r>
        <w:t>for</w:t>
      </w:r>
      <w:r>
        <w:rPr>
          <w:spacing w:val="-4"/>
        </w:rPr>
        <w:t xml:space="preserve"> </w:t>
      </w:r>
      <w:r>
        <w:t>Construction</w:t>
      </w:r>
      <w:r>
        <w:rPr>
          <w:spacing w:val="-3"/>
        </w:rPr>
        <w:t xml:space="preserve"> </w:t>
      </w:r>
      <w:r>
        <w:t>Programs form</w:t>
      </w:r>
    </w:p>
    <w:p w14:paraId="43C93395" w14:textId="77777777" w:rsidR="006D60D4" w:rsidRDefault="006D60D4" w:rsidP="006D60D4">
      <w:pPr>
        <w:pStyle w:val="BodyText"/>
      </w:pPr>
      <w:r>
        <w:t>For construction projects, applicants must complete and submit the SF-424C “Budget Information for Construction Programs”. Show funds requested from this Federal program</w:t>
      </w:r>
      <w:r>
        <w:rPr>
          <w:spacing w:val="1"/>
        </w:rPr>
        <w:t xml:space="preserve"> </w:t>
      </w:r>
      <w:r>
        <w:t>separately from any other Federal sources of funding.</w:t>
      </w:r>
    </w:p>
    <w:p w14:paraId="18CCC4EE" w14:textId="77777777" w:rsidR="006D60D4" w:rsidRDefault="006D60D4" w:rsidP="006D60D4">
      <w:pPr>
        <w:pStyle w:val="Heading2"/>
      </w:pPr>
      <w:r>
        <w:t>SF-429</w:t>
      </w:r>
      <w:r>
        <w:rPr>
          <w:spacing w:val="-3"/>
        </w:rPr>
        <w:t xml:space="preserve">, </w:t>
      </w:r>
      <w:r>
        <w:t>Request</w:t>
      </w:r>
      <w:r>
        <w:rPr>
          <w:spacing w:val="-3"/>
        </w:rPr>
        <w:t xml:space="preserve"> </w:t>
      </w:r>
      <w:r>
        <w:t>to</w:t>
      </w:r>
      <w:r>
        <w:rPr>
          <w:spacing w:val="-2"/>
        </w:rPr>
        <w:t xml:space="preserve"> </w:t>
      </w:r>
      <w:r>
        <w:t>Acquire,</w:t>
      </w:r>
      <w:r>
        <w:rPr>
          <w:spacing w:val="-3"/>
        </w:rPr>
        <w:t xml:space="preserve"> </w:t>
      </w:r>
      <w:r>
        <w:t>Improve,</w:t>
      </w:r>
      <w:r>
        <w:rPr>
          <w:spacing w:val="-3"/>
        </w:rPr>
        <w:t xml:space="preserve"> </w:t>
      </w:r>
      <w:r>
        <w:t>or</w:t>
      </w:r>
      <w:r>
        <w:rPr>
          <w:spacing w:val="-2"/>
        </w:rPr>
        <w:t xml:space="preserve"> </w:t>
      </w:r>
      <w:r>
        <w:t>Furnish</w:t>
      </w:r>
      <w:r>
        <w:rPr>
          <w:spacing w:val="-4"/>
        </w:rPr>
        <w:t xml:space="preserve"> </w:t>
      </w:r>
      <w:r>
        <w:t>Real</w:t>
      </w:r>
      <w:r>
        <w:rPr>
          <w:spacing w:val="-3"/>
        </w:rPr>
        <w:t xml:space="preserve"> </w:t>
      </w:r>
      <w:r>
        <w:t>Property forms</w:t>
      </w:r>
    </w:p>
    <w:p w14:paraId="02ABA439" w14:textId="77777777" w:rsidR="006D60D4" w:rsidRDefault="006D60D4" w:rsidP="006D60D4">
      <w:pPr>
        <w:pStyle w:val="BodyText"/>
      </w:pPr>
      <w:r>
        <w:t>For projects that include acquisition of real property, applicants must complete and submit</w:t>
      </w:r>
      <w:r>
        <w:rPr>
          <w:spacing w:val="1"/>
        </w:rPr>
        <w:t xml:space="preserve"> </w:t>
      </w:r>
      <w:r>
        <w:t>the SF-429, “Real Property Status Report (Cover Page)” and the SF-429-B, “Real Property</w:t>
      </w:r>
      <w:r>
        <w:rPr>
          <w:spacing w:val="1"/>
        </w:rPr>
        <w:t xml:space="preserve"> </w:t>
      </w:r>
      <w:r>
        <w:t xml:space="preserve">Status Report Attachment B (Request to Acquire, Improve, or Furnish)” forms. </w:t>
      </w:r>
      <w:r w:rsidRPr="00407DFE">
        <w:t>These forms are required when real property will be acquired</w:t>
      </w:r>
      <w:r>
        <w:t xml:space="preserve"> under the award</w:t>
      </w:r>
      <w:r w:rsidRPr="00407DFE">
        <w:t xml:space="preserve"> with Federal funds, with recipient cost share or matching funds, or as a</w:t>
      </w:r>
      <w:r>
        <w:t xml:space="preserve"> third-party </w:t>
      </w:r>
      <w:r w:rsidRPr="00407DFE">
        <w:t>in-kind contribution.</w:t>
      </w:r>
      <w:r>
        <w:t xml:space="preserve"> The SF-429 forms will not be available in </w:t>
      </w:r>
      <w:proofErr w:type="spellStart"/>
      <w:r>
        <w:t>GrantSolutions</w:t>
      </w:r>
      <w:proofErr w:type="spellEnd"/>
      <w:r>
        <w:t xml:space="preserve">. Applicants must download the forms from the Grants.gov Post-Award Reporting Forms web page and then compete and submit them as attachments to the application in </w:t>
      </w:r>
      <w:proofErr w:type="spellStart"/>
      <w:r>
        <w:t>GrantSolutions</w:t>
      </w:r>
      <w:proofErr w:type="spellEnd"/>
      <w:r>
        <w:t>.</w:t>
      </w:r>
    </w:p>
    <w:p w14:paraId="0DC7D64F" w14:textId="77777777" w:rsidR="006D60D4" w:rsidRDefault="006D60D4" w:rsidP="006D60D4">
      <w:pPr>
        <w:pStyle w:val="Heading2"/>
      </w:pPr>
      <w:r>
        <w:t>Project Narrative</w:t>
      </w:r>
    </w:p>
    <w:p w14:paraId="46753FA3" w14:textId="77777777" w:rsidR="006D60D4" w:rsidRPr="00407DFE" w:rsidRDefault="006D60D4" w:rsidP="006D60D4">
      <w:pPr>
        <w:rPr>
          <w:rFonts w:cstheme="minorHAnsi"/>
        </w:rPr>
      </w:pPr>
      <w:r>
        <w:rPr>
          <w:rFonts w:cstheme="minorHAnsi"/>
        </w:rPr>
        <w:t xml:space="preserve">Applicants must upload their final approved project narrative in </w:t>
      </w:r>
      <w:proofErr w:type="spellStart"/>
      <w:r>
        <w:rPr>
          <w:rFonts w:cstheme="minorHAnsi"/>
        </w:rPr>
        <w:t>GrantSolutions</w:t>
      </w:r>
      <w:proofErr w:type="spellEnd"/>
      <w:r>
        <w:rPr>
          <w:rFonts w:cstheme="minorHAnsi"/>
        </w:rPr>
        <w:t xml:space="preserve">. Project narratives must provide enough information to support completion of required </w:t>
      </w:r>
      <w:r w:rsidRPr="00AE43B5">
        <w:rPr>
          <w:rFonts w:cstheme="minorHAnsi"/>
        </w:rPr>
        <w:t>environmental compliance review</w:t>
      </w:r>
      <w:r>
        <w:rPr>
          <w:rFonts w:cstheme="minorHAnsi"/>
        </w:rPr>
        <w:t>s.</w:t>
      </w:r>
    </w:p>
    <w:p w14:paraId="1B171DC5" w14:textId="77777777" w:rsidR="006D60D4" w:rsidRDefault="006D60D4" w:rsidP="006D60D4">
      <w:pPr>
        <w:pStyle w:val="Heading2"/>
      </w:pPr>
      <w:bookmarkStart w:id="4" w:name="_Budget_Narrative"/>
      <w:bookmarkEnd w:id="4"/>
      <w:r>
        <w:t>Budget</w:t>
      </w:r>
      <w:r>
        <w:rPr>
          <w:spacing w:val="-4"/>
        </w:rPr>
        <w:t xml:space="preserve"> </w:t>
      </w:r>
      <w:r>
        <w:t>Narrative</w:t>
      </w:r>
    </w:p>
    <w:p w14:paraId="60DDC1F7" w14:textId="77777777" w:rsidR="006D60D4" w:rsidRDefault="006D60D4" w:rsidP="006D60D4">
      <w:pPr>
        <w:pStyle w:val="BodyText"/>
      </w:pPr>
      <w:r>
        <w:t xml:space="preserve">Applicants must provide a budget narrative that describes and justifies requested budget items and costs. Describe any </w:t>
      </w:r>
      <w:hyperlink r:id="rId50" w:anchor="200.407" w:history="1">
        <w:r w:rsidRPr="00AE43B5">
          <w:rPr>
            <w:rStyle w:val="Hyperlink"/>
          </w:rPr>
          <w:t>items of costs that require prior approval</w:t>
        </w:r>
      </w:hyperlink>
      <w:r>
        <w:t xml:space="preserve"> under the </w:t>
      </w:r>
      <w:hyperlink r:id="rId51" w:anchor="subpart-E" w:history="1">
        <w:r w:rsidRPr="00AE43B5">
          <w:rPr>
            <w:rStyle w:val="Hyperlink"/>
          </w:rPr>
          <w:t>Federal award cost principles</w:t>
        </w:r>
      </w:hyperlink>
      <w:r>
        <w:t xml:space="preserve">, including any </w:t>
      </w:r>
      <w:proofErr w:type="spellStart"/>
      <w:r>
        <w:t>subawarding</w:t>
      </w:r>
      <w:proofErr w:type="spellEnd"/>
      <w:r>
        <w:t xml:space="preserve">, transferring, or contracting out work anticipated under the award. Describe how the SF-424 Budget form “Object Class Category” totals were determined. If equipment </w:t>
      </w:r>
      <w:r>
        <w:lastRenderedPageBreak/>
        <w:t>previously purchased with Federal funds is available for the project,</w:t>
      </w:r>
      <w:r>
        <w:rPr>
          <w:spacing w:val="1"/>
        </w:rPr>
        <w:t xml:space="preserve"> </w:t>
      </w:r>
      <w:r>
        <w:t>provide a list of that equipment and identify the Federal funding source. Identify any third-party cash or in-kind contributions that a partner or other entity will contribute to the project. For in-kind</w:t>
      </w:r>
      <w:r>
        <w:rPr>
          <w:spacing w:val="1"/>
        </w:rPr>
        <w:t xml:space="preserve"> </w:t>
      </w:r>
      <w:r>
        <w:t>contributions, identify the source, the amount, and the valuation methodology used to determine</w:t>
      </w:r>
      <w:r>
        <w:rPr>
          <w:spacing w:val="-57"/>
        </w:rPr>
        <w:t xml:space="preserve"> </w:t>
      </w:r>
      <w:r>
        <w:t>the</w:t>
      </w:r>
      <w:r>
        <w:rPr>
          <w:spacing w:val="-2"/>
        </w:rPr>
        <w:t xml:space="preserve"> </w:t>
      </w:r>
      <w:r>
        <w:t>total</w:t>
      </w:r>
      <w:r>
        <w:rPr>
          <w:spacing w:val="-1"/>
        </w:rPr>
        <w:t xml:space="preserve"> </w:t>
      </w:r>
      <w:r>
        <w:t xml:space="preserve">value. See </w:t>
      </w:r>
      <w:hyperlink r:id="rId52" w:history="1">
        <w:r w:rsidRPr="00EE6D3E">
          <w:rPr>
            <w:rStyle w:val="Hyperlink"/>
          </w:rPr>
          <w:t>2 CFR §200.306</w:t>
        </w:r>
      </w:hyperlink>
      <w:r w:rsidRPr="00EE6D3E">
        <w:t xml:space="preserve"> </w:t>
      </w:r>
      <w:r>
        <w:t>for more</w:t>
      </w:r>
      <w:r>
        <w:rPr>
          <w:spacing w:val="-1"/>
        </w:rPr>
        <w:t xml:space="preserve"> </w:t>
      </w:r>
      <w:r>
        <w:t>information.</w:t>
      </w:r>
    </w:p>
    <w:p w14:paraId="366711CC" w14:textId="77777777" w:rsidR="006D60D4" w:rsidRPr="00CA57B1" w:rsidRDefault="006D60D4" w:rsidP="006D60D4">
      <w:pPr>
        <w:pStyle w:val="Heading2"/>
      </w:pPr>
      <w:r w:rsidRPr="00CA57B1">
        <w:t>Indirect</w:t>
      </w:r>
      <w:r w:rsidRPr="00CA57B1">
        <w:rPr>
          <w:spacing w:val="-4"/>
        </w:rPr>
        <w:t xml:space="preserve"> </w:t>
      </w:r>
      <w:r w:rsidRPr="00CA57B1">
        <w:t>Costs</w:t>
      </w:r>
      <w:r>
        <w:t xml:space="preserve"> Information and Statement</w:t>
      </w:r>
    </w:p>
    <w:p w14:paraId="2B229C9F" w14:textId="77777777" w:rsidR="006D60D4" w:rsidRDefault="006D60D4" w:rsidP="006D60D4">
      <w:pPr>
        <w:pStyle w:val="BodyText"/>
      </w:pPr>
      <w:r w:rsidRPr="00CA57B1">
        <w:t>Individuals applying for and receiving funds separate from a</w:t>
      </w:r>
      <w:r w:rsidRPr="00CA57B1">
        <w:rPr>
          <w:spacing w:val="1"/>
        </w:rPr>
        <w:t xml:space="preserve"> </w:t>
      </w:r>
      <w:r w:rsidRPr="00CA57B1">
        <w:t>business or non-profit organization they may operate are not eligible to charge indirect costs to</w:t>
      </w:r>
      <w:r w:rsidRPr="00CA57B1">
        <w:rPr>
          <w:spacing w:val="-58"/>
        </w:rPr>
        <w:t xml:space="preserve"> </w:t>
      </w:r>
      <w:r w:rsidRPr="00CA57B1">
        <w:t>their award. If you are an individual applying for funding, you must not include any indirect</w:t>
      </w:r>
      <w:r w:rsidRPr="00CA57B1">
        <w:rPr>
          <w:spacing w:val="1"/>
        </w:rPr>
        <w:t xml:space="preserve"> </w:t>
      </w:r>
      <w:r w:rsidRPr="00CA57B1">
        <w:t>costs</w:t>
      </w:r>
      <w:r w:rsidRPr="00CA57B1">
        <w:rPr>
          <w:spacing w:val="-1"/>
        </w:rPr>
        <w:t xml:space="preserve"> </w:t>
      </w:r>
      <w:r w:rsidRPr="00CA57B1">
        <w:t>in</w:t>
      </w:r>
      <w:r w:rsidRPr="00CA57B1">
        <w:rPr>
          <w:spacing w:val="-1"/>
        </w:rPr>
        <w:t xml:space="preserve"> </w:t>
      </w:r>
      <w:r w:rsidRPr="00CA57B1">
        <w:t>your proposed budget.</w:t>
      </w:r>
    </w:p>
    <w:p w14:paraId="69DF4D9C" w14:textId="77777777" w:rsidR="006D60D4" w:rsidRPr="00CA57B1" w:rsidRDefault="006D60D4" w:rsidP="006D60D4">
      <w:pPr>
        <w:pStyle w:val="BodyText"/>
      </w:pPr>
      <w:r>
        <w:t>For all other entities, t</w:t>
      </w:r>
      <w:r w:rsidRPr="00CA57B1">
        <w:t>he Federal awarding agency that provides the largest amount of direct funding to your</w:t>
      </w:r>
      <w:r w:rsidRPr="00CA57B1">
        <w:rPr>
          <w:spacing w:val="1"/>
        </w:rPr>
        <w:t xml:space="preserve"> </w:t>
      </w:r>
      <w:r w:rsidRPr="00CA57B1">
        <w:t>organization is your cognizant agency for indirect costs, unless otherwise assigned by the Office of Management and Budget. If the Department of the Interior is</w:t>
      </w:r>
      <w:r w:rsidRPr="00CA57B1">
        <w:rPr>
          <w:spacing w:val="1"/>
        </w:rPr>
        <w:t xml:space="preserve"> </w:t>
      </w:r>
      <w:r w:rsidRPr="00CA57B1">
        <w:t>your organization’s cognizant agency, the Interior Business Center (IBC) will negotiate your</w:t>
      </w:r>
      <w:r w:rsidRPr="00CA57B1">
        <w:rPr>
          <w:spacing w:val="1"/>
        </w:rPr>
        <w:t xml:space="preserve"> </w:t>
      </w:r>
      <w:r w:rsidRPr="00CA57B1">
        <w:t xml:space="preserve">indirect cost rate. Contact the IBC by phone 916-930-3803 or using the </w:t>
      </w:r>
      <w:hyperlink r:id="rId53">
        <w:r w:rsidRPr="00CA57B1">
          <w:rPr>
            <w:color w:val="0000FF"/>
            <w:u w:val="single" w:color="0000FF"/>
          </w:rPr>
          <w:t>IBC Email Submission</w:t>
        </w:r>
      </w:hyperlink>
      <w:r w:rsidRPr="00CA57B1">
        <w:rPr>
          <w:color w:val="0000FF"/>
          <w:spacing w:val="1"/>
        </w:rPr>
        <w:t xml:space="preserve"> </w:t>
      </w:r>
      <w:hyperlink r:id="rId54">
        <w:r w:rsidRPr="00CA57B1">
          <w:rPr>
            <w:color w:val="0000FF"/>
            <w:u w:val="single" w:color="0000FF"/>
          </w:rPr>
          <w:t>Form</w:t>
        </w:r>
      </w:hyperlink>
      <w:r w:rsidRPr="00CA57B1">
        <w:t>. See the</w:t>
      </w:r>
      <w:r>
        <w:t xml:space="preserve"> </w:t>
      </w:r>
      <w:hyperlink r:id="rId55" w:history="1">
        <w:r w:rsidRPr="00CA57B1">
          <w:rPr>
            <w:rStyle w:val="Hyperlink"/>
          </w:rPr>
          <w:t>IBC website</w:t>
        </w:r>
      </w:hyperlink>
      <w:r>
        <w:t xml:space="preserve"> for more information.</w:t>
      </w:r>
    </w:p>
    <w:p w14:paraId="36B14F4F" w14:textId="77777777" w:rsidR="006D60D4" w:rsidRDefault="006D60D4" w:rsidP="006D60D4">
      <w:pPr>
        <w:pStyle w:val="BodyText"/>
      </w:pPr>
      <w:r w:rsidRPr="00CA57B1">
        <w:t>Organizations must have an active Federal award before they can submit an indirect cost rate</w:t>
      </w:r>
      <w:r w:rsidRPr="00CA57B1">
        <w:rPr>
          <w:spacing w:val="1"/>
        </w:rPr>
        <w:t xml:space="preserve"> </w:t>
      </w:r>
      <w:r w:rsidRPr="00CA57B1">
        <w:t xml:space="preserve">proposal to their cognizant agency. Failure to establish an approved </w:t>
      </w:r>
      <w:r>
        <w:t xml:space="preserve">indirect cost </w:t>
      </w:r>
      <w:r w:rsidRPr="00CA57B1">
        <w:t xml:space="preserve">rate during the award </w:t>
      </w:r>
      <w:r>
        <w:t xml:space="preserve">renders </w:t>
      </w:r>
      <w:r w:rsidRPr="00CA57B1">
        <w:t>all costs otherwise allocable as indirect costs unallowable under the award. Recipients</w:t>
      </w:r>
      <w:r w:rsidRPr="00CA57B1">
        <w:rPr>
          <w:spacing w:val="1"/>
        </w:rPr>
        <w:t xml:space="preserve"> </w:t>
      </w:r>
      <w:r w:rsidRPr="00CA57B1">
        <w:t xml:space="preserve">may not shift unallowable indirect costs </w:t>
      </w:r>
      <w:r>
        <w:t xml:space="preserve">under this award </w:t>
      </w:r>
      <w:r w:rsidRPr="00CA57B1">
        <w:t>to another Federal award unless specifically authorized</w:t>
      </w:r>
      <w:r w:rsidRPr="00CA57B1">
        <w:rPr>
          <w:spacing w:val="1"/>
        </w:rPr>
        <w:t xml:space="preserve"> </w:t>
      </w:r>
      <w:r w:rsidRPr="00CA57B1">
        <w:t>to</w:t>
      </w:r>
      <w:r w:rsidRPr="00CA57B1">
        <w:rPr>
          <w:spacing w:val="-2"/>
        </w:rPr>
        <w:t xml:space="preserve"> </w:t>
      </w:r>
      <w:r w:rsidRPr="00CA57B1">
        <w:t>do so by legislation.</w:t>
      </w:r>
      <w:r>
        <w:t xml:space="preserve"> For more information on indirect costs, see </w:t>
      </w:r>
      <w:hyperlink r:id="rId56" w:anchor="200.414" w:history="1">
        <w:r w:rsidRPr="003E32C5">
          <w:rPr>
            <w:rStyle w:val="Hyperlink"/>
          </w:rPr>
          <w:t>2 CFR §200.414</w:t>
        </w:r>
      </w:hyperlink>
      <w:r>
        <w:t xml:space="preserve"> and the USFWS “</w:t>
      </w:r>
      <w:hyperlink r:id="rId57" w:history="1">
        <w:r w:rsidRPr="0069760F">
          <w:rPr>
            <w:rStyle w:val="Hyperlink"/>
          </w:rPr>
          <w:t>Indirect Cost Guidance</w:t>
        </w:r>
      </w:hyperlink>
      <w:r>
        <w:t>”.</w:t>
      </w:r>
    </w:p>
    <w:p w14:paraId="4B3C6A48" w14:textId="77777777" w:rsidR="006D60D4" w:rsidRDefault="006D60D4" w:rsidP="006D60D4">
      <w:pPr>
        <w:pStyle w:val="BodyText"/>
      </w:pPr>
      <w:r>
        <w:t>All organizations must submit the applicable statement from the list of options below and attach required documentation, as described in the applicable statement.</w:t>
      </w:r>
    </w:p>
    <w:p w14:paraId="67C62B2A" w14:textId="77777777" w:rsidR="006D60D4" w:rsidRDefault="006D60D4" w:rsidP="006D60D4">
      <w:pPr>
        <w:pStyle w:val="BodyText"/>
      </w:pPr>
      <w:r w:rsidRPr="00283965">
        <w:rPr>
          <w:b/>
          <w:bCs/>
        </w:rPr>
        <w:t>U.S. state or local government entities receiving more than $35 million in direct Federal funding</w:t>
      </w:r>
      <w:r>
        <w:t xml:space="preserve"> must include the following statement in their application and attach a copy of their most recently negotiated rate agreement:</w:t>
      </w:r>
    </w:p>
    <w:p w14:paraId="3872D063" w14:textId="77777777" w:rsidR="006D60D4" w:rsidRPr="00CA57B1" w:rsidRDefault="006D60D4" w:rsidP="006D60D4">
      <w:pPr>
        <w:pStyle w:val="BodyText"/>
        <w:numPr>
          <w:ilvl w:val="0"/>
          <w:numId w:val="23"/>
        </w:numPr>
      </w:pPr>
      <w:r>
        <w:t>We are a U.S. state or local government entity receiving more than $35 million in direct Federal funding. We submit our indirect cost rate proposals to our cognizant agency. Our current indirect cost rate is [</w:t>
      </w:r>
      <w:r w:rsidRPr="003E32C5">
        <w:rPr>
          <w:highlight w:val="lightGray"/>
        </w:rPr>
        <w:t>insert rate</w:t>
      </w:r>
      <w:r>
        <w:t>]. Attached is a copy of our most recently negotiated rate agreement/certification.</w:t>
      </w:r>
    </w:p>
    <w:p w14:paraId="27B12F8C" w14:textId="77777777" w:rsidR="006D60D4" w:rsidRPr="00283965" w:rsidRDefault="006D60D4" w:rsidP="006D60D4">
      <w:pPr>
        <w:pStyle w:val="BodyText"/>
        <w:rPr>
          <w:bCs/>
        </w:rPr>
      </w:pPr>
      <w:r w:rsidRPr="00283965">
        <w:rPr>
          <w:b/>
        </w:rPr>
        <w:t xml:space="preserve">U.S. state or local government entities receiving $35 million or less in direct Federal funding </w:t>
      </w:r>
      <w:r w:rsidRPr="00283965">
        <w:rPr>
          <w:bCs/>
        </w:rPr>
        <w:t>must include the applicable statement from this list:</w:t>
      </w:r>
    </w:p>
    <w:p w14:paraId="5379CF92" w14:textId="77777777" w:rsidR="006D60D4" w:rsidRPr="00283965" w:rsidRDefault="006D60D4" w:rsidP="006D60D4">
      <w:pPr>
        <w:pStyle w:val="BodyText"/>
        <w:numPr>
          <w:ilvl w:val="0"/>
          <w:numId w:val="23"/>
        </w:numPr>
        <w:rPr>
          <w:bCs/>
        </w:rPr>
      </w:pPr>
      <w:r w:rsidRPr="00283965">
        <w:rPr>
          <w:bCs/>
        </w:rPr>
        <w:t>We are a U.S. state or local government entity receiving $35 million or less in direct Federal funding. We prepare and retain for audit an indirect cost rate proposal and documentation per 2 CFR 200, Appendix VII. Our current indirect cost rate is [</w:t>
      </w:r>
      <w:r w:rsidRPr="003E32C5">
        <w:rPr>
          <w:bCs/>
          <w:highlight w:val="lightGray"/>
        </w:rPr>
        <w:t>insert rate</w:t>
      </w:r>
      <w:r w:rsidRPr="00283965">
        <w:rPr>
          <w:bCs/>
        </w:rPr>
        <w:t>], which is charged against [</w:t>
      </w:r>
      <w:r w:rsidRPr="003E32C5">
        <w:rPr>
          <w:bCs/>
          <w:highlight w:val="lightGray"/>
        </w:rPr>
        <w:t>insert a complete description of the direct cost base used to distribute indirect costs to the award</w:t>
      </w:r>
      <w:r w:rsidRPr="00283965">
        <w:rPr>
          <w:bCs/>
        </w:rPr>
        <w:t>].</w:t>
      </w:r>
    </w:p>
    <w:p w14:paraId="031CF959" w14:textId="77777777" w:rsidR="006D60D4" w:rsidRDefault="006D60D4" w:rsidP="006D60D4">
      <w:pPr>
        <w:pStyle w:val="BodyText"/>
        <w:numPr>
          <w:ilvl w:val="0"/>
          <w:numId w:val="23"/>
        </w:numPr>
        <w:rPr>
          <w:bCs/>
        </w:rPr>
      </w:pPr>
      <w:r w:rsidRPr="00283965">
        <w:rPr>
          <w:bCs/>
        </w:rPr>
        <w:t xml:space="preserve">We are a U.S. state or local government entity receiving $35 million or less in direct Federal funding. We have not prepared an indirect cost rate proposal and documentation per 2 CFR 200, Appendix VII and elect to charge the de minimis rate of 10% of Modified Total Direct Costs as defined in 2 CFR §200.1. We understand we must use this methodology consistently for all Federal awards until we choose to establish a rate per 2 CFR 200. We understand we must notify the </w:t>
      </w:r>
      <w:r>
        <w:rPr>
          <w:bCs/>
        </w:rPr>
        <w:t>USFWS</w:t>
      </w:r>
      <w:r w:rsidRPr="00283965">
        <w:rPr>
          <w:bCs/>
        </w:rPr>
        <w:t xml:space="preserve"> in writing if we establish a rate that changes the methodology used to </w:t>
      </w:r>
      <w:r w:rsidRPr="00283965">
        <w:rPr>
          <w:bCs/>
        </w:rPr>
        <w:lastRenderedPageBreak/>
        <w:t xml:space="preserve">charge indirect costs during the award period. We understand that additional Federal funds may not be available to support an unexpected increase in indirect costs during the project period and that such changes are subject to review, negotiation, and prior approval by the </w:t>
      </w:r>
      <w:r>
        <w:rPr>
          <w:bCs/>
        </w:rPr>
        <w:t>USFWS</w:t>
      </w:r>
      <w:r w:rsidRPr="00283965">
        <w:rPr>
          <w:bCs/>
        </w:rPr>
        <w:t>.</w:t>
      </w:r>
    </w:p>
    <w:p w14:paraId="09966EA0" w14:textId="77777777" w:rsidR="006D60D4" w:rsidRPr="003E32C5" w:rsidRDefault="006D60D4" w:rsidP="006D60D4">
      <w:pPr>
        <w:pStyle w:val="BodyText"/>
        <w:rPr>
          <w:bCs/>
        </w:rPr>
      </w:pPr>
      <w:r w:rsidRPr="003E32C5">
        <w:rPr>
          <w:b/>
        </w:rPr>
        <w:t>All other organizations</w:t>
      </w:r>
      <w:r w:rsidRPr="003E32C5">
        <w:rPr>
          <w:bCs/>
        </w:rPr>
        <w:t xml:space="preserve"> must include the applicable statement from this list and any related documentation in their application. Please note, an organization with a current negotiated (including provisional) rate may not elect to charge the 10% de minimis rate of Modified Total Direct Costs during the period covered by their current negotiated rate.</w:t>
      </w:r>
    </w:p>
    <w:p w14:paraId="6B1EB8CE" w14:textId="77777777" w:rsidR="006D60D4" w:rsidRPr="003E32C5" w:rsidRDefault="006D60D4" w:rsidP="006D60D4">
      <w:pPr>
        <w:pStyle w:val="BodyText"/>
        <w:numPr>
          <w:ilvl w:val="0"/>
          <w:numId w:val="24"/>
        </w:numPr>
        <w:rPr>
          <w:bCs/>
        </w:rPr>
      </w:pPr>
      <w:r w:rsidRPr="003E32C5">
        <w:rPr>
          <w:bCs/>
        </w:rPr>
        <w:t>We are an organization with a current negotiated indirect cost rate. In the event we receive an award, we will charge indirect costs per our current negotiated rate agreement. Attached is a copy of our current rate agreement.</w:t>
      </w:r>
    </w:p>
    <w:p w14:paraId="14A4AF04" w14:textId="77777777" w:rsidR="006D60D4" w:rsidRPr="003E32C5" w:rsidRDefault="006D60D4" w:rsidP="006D60D4">
      <w:pPr>
        <w:pStyle w:val="BodyText"/>
        <w:numPr>
          <w:ilvl w:val="0"/>
          <w:numId w:val="24"/>
        </w:numPr>
        <w:rPr>
          <w:bCs/>
        </w:rPr>
      </w:pPr>
      <w:r w:rsidRPr="003E32C5">
        <w:rPr>
          <w:bCs/>
        </w:rPr>
        <w:t>We are an organization with a negotiated indirect cost rate that has expired. Attached is copy of our most recently negotiated rate agreement. If we receive an award, we will submit an indirect cost rate proposal to our cognizant agency within 90 calendar days after the award date. We understand we must provide the USFWS a copy of our approved rate agreement before charging indirect costs to the Federal award.</w:t>
      </w:r>
    </w:p>
    <w:p w14:paraId="0CDADE49" w14:textId="77777777" w:rsidR="006D60D4" w:rsidRPr="003E32C5" w:rsidRDefault="006D60D4" w:rsidP="006D60D4">
      <w:pPr>
        <w:pStyle w:val="BodyText"/>
        <w:numPr>
          <w:ilvl w:val="0"/>
          <w:numId w:val="24"/>
        </w:numPr>
        <w:rPr>
          <w:bCs/>
        </w:rPr>
      </w:pPr>
      <w:r w:rsidRPr="003E32C5">
        <w:rPr>
          <w:bCs/>
        </w:rPr>
        <w:t>We are an organization that has never negotiated an indirect cost rate with our cognizant agency. Our indirect cost rate is [</w:t>
      </w:r>
      <w:r w:rsidRPr="003E32C5">
        <w:rPr>
          <w:bCs/>
          <w:highlight w:val="lightGray"/>
        </w:rPr>
        <w:t>insert rate</w:t>
      </w:r>
      <w:r w:rsidRPr="003E32C5">
        <w:rPr>
          <w:bCs/>
        </w:rPr>
        <w:t>], which is charged against [</w:t>
      </w:r>
      <w:r w:rsidRPr="003E32C5">
        <w:rPr>
          <w:bCs/>
          <w:highlight w:val="lightGray"/>
        </w:rPr>
        <w:t>insert a complete description of the direct cost base used to distribute indirect costs to the award</w:t>
      </w:r>
      <w:r w:rsidRPr="003E32C5">
        <w:rPr>
          <w:bCs/>
        </w:rPr>
        <w:t>]. If we receive an award, we will submit an indirect cost rate proposal to our cognizant agency within 90 calendar days after the award date. We understand we must provide the USFWS a copy of our approved rate agreement before charging indirect costs to the Federal award.</w:t>
      </w:r>
    </w:p>
    <w:p w14:paraId="438E41FA" w14:textId="77777777" w:rsidR="006D60D4" w:rsidRPr="003E32C5" w:rsidRDefault="006D60D4" w:rsidP="006D60D4">
      <w:pPr>
        <w:pStyle w:val="BodyText"/>
        <w:numPr>
          <w:ilvl w:val="0"/>
          <w:numId w:val="24"/>
        </w:numPr>
        <w:rPr>
          <w:bCs/>
        </w:rPr>
      </w:pPr>
      <w:r w:rsidRPr="003E32C5">
        <w:rPr>
          <w:bCs/>
        </w:rPr>
        <w:t>We are an organization that does not have a current negotiated (including provisional) rate. In the event an award is made, we elect to charge the de minimis rate of 10% of Modified Total Direct Costs as defined in 2 CFR §200.1. We understand we must use this methodology consistently for all Federal awards until such time as we negotiate a different rate with our cognizant agency. We understand that we must notify the USFWS in writing if during the award period we establish a rate that changes the methodology used to charge indirect costs to the award. We understand that additional Federal funds may not be available to support an unexpected increase in indirect costs and that such changes are subject to review, negotiation, and prior approval by the USFWS.</w:t>
      </w:r>
    </w:p>
    <w:p w14:paraId="4385FB26" w14:textId="77777777" w:rsidR="006D60D4" w:rsidRPr="00283965" w:rsidRDefault="006D60D4" w:rsidP="006D60D4">
      <w:pPr>
        <w:pStyle w:val="BodyText"/>
        <w:numPr>
          <w:ilvl w:val="0"/>
          <w:numId w:val="24"/>
        </w:numPr>
        <w:rPr>
          <w:bCs/>
        </w:rPr>
      </w:pPr>
      <w:r w:rsidRPr="003E32C5">
        <w:rPr>
          <w:bCs/>
        </w:rPr>
        <w:t>We are an organization that will charge all costs directly.</w:t>
      </w:r>
    </w:p>
    <w:p w14:paraId="0600A6CB" w14:textId="77777777" w:rsidR="006D60D4" w:rsidRDefault="006D60D4" w:rsidP="006D60D4">
      <w:pPr>
        <w:pStyle w:val="Heading2"/>
      </w:pPr>
      <w:r>
        <w:t>Overlap</w:t>
      </w:r>
      <w:r>
        <w:rPr>
          <w:spacing w:val="-4"/>
        </w:rPr>
        <w:t xml:space="preserve"> </w:t>
      </w:r>
      <w:r>
        <w:t>or</w:t>
      </w:r>
      <w:r>
        <w:rPr>
          <w:spacing w:val="-3"/>
        </w:rPr>
        <w:t xml:space="preserve"> </w:t>
      </w:r>
      <w:r>
        <w:t>Duplication</w:t>
      </w:r>
      <w:r>
        <w:rPr>
          <w:spacing w:val="-3"/>
        </w:rPr>
        <w:t xml:space="preserve"> </w:t>
      </w:r>
      <w:r>
        <w:t>of</w:t>
      </w:r>
      <w:r>
        <w:rPr>
          <w:spacing w:val="-3"/>
        </w:rPr>
        <w:t xml:space="preserve"> </w:t>
      </w:r>
      <w:r>
        <w:t>Effort</w:t>
      </w:r>
      <w:r>
        <w:rPr>
          <w:spacing w:val="-4"/>
        </w:rPr>
        <w:t xml:space="preserve"> </w:t>
      </w:r>
      <w:r>
        <w:t>Statement</w:t>
      </w:r>
    </w:p>
    <w:p w14:paraId="620B5FE2" w14:textId="77777777" w:rsidR="006D60D4" w:rsidRDefault="006D60D4" w:rsidP="006D60D4">
      <w:pPr>
        <w:pStyle w:val="BodyText"/>
      </w:pPr>
      <w:r>
        <w:t>Applicants must provide a statement indicating if there is any overlap between this Federal</w:t>
      </w:r>
      <w:r>
        <w:rPr>
          <w:spacing w:val="1"/>
        </w:rPr>
        <w:t xml:space="preserve"> </w:t>
      </w:r>
      <w:r>
        <w:t xml:space="preserve">application and any other Federal application, or funded project, </w:t>
      </w:r>
      <w:proofErr w:type="gramStart"/>
      <w:r>
        <w:t>in regard to</w:t>
      </w:r>
      <w:proofErr w:type="gramEnd"/>
      <w:r>
        <w:t xml:space="preserve"> activities, costs, or</w:t>
      </w:r>
      <w:r>
        <w:rPr>
          <w:spacing w:val="1"/>
        </w:rPr>
        <w:t xml:space="preserve"> </w:t>
      </w:r>
      <w:r>
        <w:t>time commitment of key personnel. If no such overlap or duplication exists, state, “There are no</w:t>
      </w:r>
      <w:r>
        <w:rPr>
          <w:spacing w:val="1"/>
        </w:rPr>
        <w:t xml:space="preserve"> </w:t>
      </w:r>
      <w:r>
        <w:t>overlaps or duplication between this application and any of our other Federal applications or</w:t>
      </w:r>
      <w:r>
        <w:rPr>
          <w:spacing w:val="1"/>
        </w:rPr>
        <w:t xml:space="preserve"> </w:t>
      </w:r>
      <w:r>
        <w:t>funded projects, including in regard to activities, costs, or time commitment of key personnel</w:t>
      </w:r>
      <w:proofErr w:type="gramStart"/>
      <w:r>
        <w:t>”.</w:t>
      </w:r>
      <w:proofErr w:type="gramEnd"/>
      <w:r>
        <w:t xml:space="preserve"> If any overlap exists, provide a complete description of overlaps or duplications between this</w:t>
      </w:r>
      <w:r>
        <w:rPr>
          <w:spacing w:val="1"/>
        </w:rPr>
        <w:t xml:space="preserve"> </w:t>
      </w:r>
      <w:r>
        <w:t>proposal and any other federally funded project or application regarding activities, costs, and</w:t>
      </w:r>
      <w:r>
        <w:rPr>
          <w:spacing w:val="1"/>
        </w:rPr>
        <w:t xml:space="preserve"> </w:t>
      </w:r>
      <w:r>
        <w:t>time commitment of key personnel, as applicable. Provide a copy of any overlapping or</w:t>
      </w:r>
      <w:r>
        <w:rPr>
          <w:spacing w:val="1"/>
        </w:rPr>
        <w:t xml:space="preserve"> </w:t>
      </w:r>
      <w:r>
        <w:t>duplicative proposal submitted to any other potential funding entity and identify when that</w:t>
      </w:r>
      <w:r>
        <w:rPr>
          <w:spacing w:val="1"/>
        </w:rPr>
        <w:t xml:space="preserve"> </w:t>
      </w:r>
      <w:r>
        <w:t>proposal was submitted, to whom (entity name and program), and when you anticipate being</w:t>
      </w:r>
      <w:r>
        <w:rPr>
          <w:spacing w:val="1"/>
        </w:rPr>
        <w:t xml:space="preserve"> </w:t>
      </w:r>
      <w:r>
        <w:t>notified of their funding decision. When overlap exists, your statement must end with “We</w:t>
      </w:r>
      <w:r>
        <w:rPr>
          <w:spacing w:val="1"/>
        </w:rPr>
        <w:t xml:space="preserve"> </w:t>
      </w:r>
      <w:r>
        <w:t xml:space="preserve">understand that if at any time we receive funding from another </w:t>
      </w:r>
      <w:r>
        <w:lastRenderedPageBreak/>
        <w:t>source that is duplicative of the</w:t>
      </w:r>
      <w:r>
        <w:rPr>
          <w:spacing w:val="1"/>
        </w:rPr>
        <w:t xml:space="preserve"> </w:t>
      </w:r>
      <w:r>
        <w:t>funding we are requesting from the USFWS in this application, we will</w:t>
      </w:r>
      <w:r>
        <w:rPr>
          <w:spacing w:val="1"/>
        </w:rPr>
        <w:t xml:space="preserve"> </w:t>
      </w:r>
      <w:r>
        <w:t>immediately notify the USFWS in</w:t>
      </w:r>
      <w:r>
        <w:rPr>
          <w:spacing w:val="-1"/>
        </w:rPr>
        <w:t xml:space="preserve"> </w:t>
      </w:r>
      <w:r>
        <w:t>writing.”</w:t>
      </w:r>
    </w:p>
    <w:p w14:paraId="696A4C66" w14:textId="77777777" w:rsidR="006D60D4" w:rsidRDefault="006D60D4" w:rsidP="006D60D4">
      <w:pPr>
        <w:pStyle w:val="Heading2"/>
      </w:pPr>
      <w:r>
        <w:t>Uniform</w:t>
      </w:r>
      <w:r>
        <w:rPr>
          <w:spacing w:val="-7"/>
        </w:rPr>
        <w:t xml:space="preserve"> </w:t>
      </w:r>
      <w:r>
        <w:t>Audit</w:t>
      </w:r>
      <w:r>
        <w:rPr>
          <w:spacing w:val="-6"/>
        </w:rPr>
        <w:t xml:space="preserve"> </w:t>
      </w:r>
      <w:r>
        <w:t>Reporting</w:t>
      </w:r>
      <w:r>
        <w:rPr>
          <w:spacing w:val="-6"/>
        </w:rPr>
        <w:t xml:space="preserve"> </w:t>
      </w:r>
      <w:r>
        <w:t>Statement</w:t>
      </w:r>
    </w:p>
    <w:p w14:paraId="2E01C317" w14:textId="423521C8" w:rsidR="006D60D4" w:rsidRDefault="006D60D4" w:rsidP="006D60D4">
      <w:pPr>
        <w:pStyle w:val="BodyText"/>
      </w:pPr>
      <w:r>
        <w:t>All U.S. states, local governments, Indian tribes, institutions of higher education, and non-profit organizations expending $750,000 USD or more in Federal</w:t>
      </w:r>
      <w:r>
        <w:rPr>
          <w:spacing w:val="1"/>
        </w:rPr>
        <w:t xml:space="preserve"> </w:t>
      </w:r>
      <w:r>
        <w:t xml:space="preserve">award funds in the entity’s fiscal year must submit a Single Audit report for that year through the </w:t>
      </w:r>
      <w:hyperlink r:id="rId58">
        <w:r>
          <w:rPr>
            <w:color w:val="0000FF"/>
            <w:u w:val="single" w:color="0000FF"/>
          </w:rPr>
          <w:t>Federal Audit Clearinghouse’s Internet Data Entry System</w:t>
        </w:r>
      </w:hyperlink>
      <w:r>
        <w:t>, in accordance with</w:t>
      </w:r>
      <w:hyperlink r:id="rId59" w:anchor="subpart-F" w:history="1">
        <w:r w:rsidRPr="000F60A6">
          <w:rPr>
            <w:rStyle w:val="Hyperlink"/>
          </w:rPr>
          <w:t xml:space="preserve"> 2 CFR 200</w:t>
        </w:r>
        <w:r w:rsidRPr="000F60A6">
          <w:rPr>
            <w:rStyle w:val="Hyperlink"/>
            <w:spacing w:val="1"/>
          </w:rPr>
          <w:t xml:space="preserve"> </w:t>
        </w:r>
        <w:r w:rsidRPr="000F60A6">
          <w:rPr>
            <w:rStyle w:val="Hyperlink"/>
          </w:rPr>
          <w:t>subpart F</w:t>
        </w:r>
      </w:hyperlink>
      <w:r>
        <w:t>. U.S. state, local government, Indian tribes, institutions of higher education, and non-</w:t>
      </w:r>
      <w:r>
        <w:rPr>
          <w:spacing w:val="1"/>
        </w:rPr>
        <w:t xml:space="preserve"> </w:t>
      </w:r>
      <w:r>
        <w:t>profit</w:t>
      </w:r>
      <w:r>
        <w:rPr>
          <w:spacing w:val="2"/>
        </w:rPr>
        <w:t xml:space="preserve"> </w:t>
      </w:r>
      <w:r>
        <w:t>applicants</w:t>
      </w:r>
      <w:r>
        <w:rPr>
          <w:spacing w:val="1"/>
        </w:rPr>
        <w:t xml:space="preserve"> </w:t>
      </w:r>
      <w:r>
        <w:t>must</w:t>
      </w:r>
      <w:r>
        <w:rPr>
          <w:spacing w:val="1"/>
        </w:rPr>
        <w:t xml:space="preserve"> </w:t>
      </w:r>
      <w:r>
        <w:t>include in their application a statement indicating if</w:t>
      </w:r>
      <w:r>
        <w:rPr>
          <w:spacing w:val="1"/>
        </w:rPr>
        <w:t xml:space="preserve"> </w:t>
      </w:r>
      <w:r>
        <w:t>your</w:t>
      </w:r>
      <w:r>
        <w:rPr>
          <w:spacing w:val="2"/>
        </w:rPr>
        <w:t xml:space="preserve"> </w:t>
      </w:r>
      <w:r>
        <w:t>organization</w:t>
      </w:r>
      <w:r>
        <w:rPr>
          <w:spacing w:val="2"/>
        </w:rPr>
        <w:t xml:space="preserve"> </w:t>
      </w:r>
      <w:r>
        <w:t>was</w:t>
      </w:r>
      <w:r>
        <w:rPr>
          <w:spacing w:val="3"/>
        </w:rPr>
        <w:t xml:space="preserve"> </w:t>
      </w:r>
      <w:r>
        <w:t>or</w:t>
      </w:r>
      <w:r>
        <w:rPr>
          <w:spacing w:val="2"/>
        </w:rPr>
        <w:t xml:space="preserve"> </w:t>
      </w:r>
      <w:r>
        <w:t>was</w:t>
      </w:r>
      <w:r>
        <w:rPr>
          <w:spacing w:val="2"/>
        </w:rPr>
        <w:t xml:space="preserve"> </w:t>
      </w:r>
      <w:r>
        <w:t>not</w:t>
      </w:r>
      <w:r>
        <w:rPr>
          <w:spacing w:val="2"/>
        </w:rPr>
        <w:t xml:space="preserve"> </w:t>
      </w:r>
      <w:r>
        <w:t>required</w:t>
      </w:r>
      <w:r>
        <w:rPr>
          <w:spacing w:val="3"/>
        </w:rPr>
        <w:t xml:space="preserve"> </w:t>
      </w:r>
      <w:r>
        <w:t>to</w:t>
      </w:r>
      <w:r>
        <w:rPr>
          <w:spacing w:val="1"/>
        </w:rPr>
        <w:t xml:space="preserve"> </w:t>
      </w:r>
      <w:r>
        <w:t>submit</w:t>
      </w:r>
      <w:r>
        <w:rPr>
          <w:spacing w:val="2"/>
        </w:rPr>
        <w:t xml:space="preserve"> </w:t>
      </w:r>
      <w:r>
        <w:t>a</w:t>
      </w:r>
      <w:r>
        <w:rPr>
          <w:spacing w:val="2"/>
        </w:rPr>
        <w:t xml:space="preserve"> </w:t>
      </w:r>
      <w:r>
        <w:t>Single</w:t>
      </w:r>
      <w:r>
        <w:rPr>
          <w:spacing w:val="1"/>
        </w:rPr>
        <w:t xml:space="preserve"> </w:t>
      </w:r>
      <w:r>
        <w:t>Audit report for the most recently closed fiscal year. If your organization was required to submit</w:t>
      </w:r>
      <w:r>
        <w:rPr>
          <w:spacing w:val="1"/>
        </w:rPr>
        <w:t xml:space="preserve"> </w:t>
      </w:r>
      <w:r>
        <w:t>a Single Audit report for the most recently closed fiscal year, provide the EIN associated with</w:t>
      </w:r>
      <w:r>
        <w:rPr>
          <w:spacing w:val="1"/>
        </w:rPr>
        <w:t xml:space="preserve"> </w:t>
      </w:r>
      <w:r>
        <w:t>that</w:t>
      </w:r>
      <w:r>
        <w:rPr>
          <w:spacing w:val="-2"/>
        </w:rPr>
        <w:t xml:space="preserve"> </w:t>
      </w:r>
      <w:r>
        <w:t>report</w:t>
      </w:r>
      <w:r>
        <w:rPr>
          <w:spacing w:val="-1"/>
        </w:rPr>
        <w:t xml:space="preserve"> </w:t>
      </w:r>
      <w:r>
        <w:t>and</w:t>
      </w:r>
      <w:r>
        <w:rPr>
          <w:spacing w:val="-2"/>
        </w:rPr>
        <w:t xml:space="preserve"> </w:t>
      </w:r>
      <w:r>
        <w:t>state</w:t>
      </w:r>
      <w:r>
        <w:rPr>
          <w:spacing w:val="-1"/>
        </w:rPr>
        <w:t xml:space="preserve"> </w:t>
      </w:r>
      <w:r>
        <w:t>if</w:t>
      </w:r>
      <w:r>
        <w:rPr>
          <w:spacing w:val="-1"/>
        </w:rPr>
        <w:t xml:space="preserve"> </w:t>
      </w:r>
      <w:r>
        <w:t>it</w:t>
      </w:r>
      <w:r>
        <w:rPr>
          <w:spacing w:val="-2"/>
        </w:rPr>
        <w:t xml:space="preserve"> </w:t>
      </w:r>
      <w:r>
        <w:t>is</w:t>
      </w:r>
      <w:r>
        <w:rPr>
          <w:spacing w:val="-2"/>
        </w:rPr>
        <w:t xml:space="preserve"> </w:t>
      </w:r>
      <w:r>
        <w:t>available</w:t>
      </w:r>
      <w:r>
        <w:rPr>
          <w:spacing w:val="-2"/>
        </w:rPr>
        <w:t xml:space="preserve"> </w:t>
      </w:r>
      <w:r>
        <w:t>on</w:t>
      </w:r>
      <w:r>
        <w:rPr>
          <w:spacing w:val="-1"/>
        </w:rPr>
        <w:t xml:space="preserve"> </w:t>
      </w:r>
      <w:r>
        <w:t>the</w:t>
      </w:r>
      <w:r>
        <w:rPr>
          <w:spacing w:val="-2"/>
        </w:rPr>
        <w:t xml:space="preserve"> </w:t>
      </w:r>
      <w:hyperlink r:id="rId60">
        <w:r>
          <w:rPr>
            <w:color w:val="0000FF"/>
            <w:u w:val="single" w:color="0000FF"/>
          </w:rPr>
          <w:t>Federal</w:t>
        </w:r>
        <w:r>
          <w:rPr>
            <w:color w:val="0000FF"/>
            <w:spacing w:val="-1"/>
            <w:u w:val="single" w:color="0000FF"/>
          </w:rPr>
          <w:t xml:space="preserve"> </w:t>
        </w:r>
        <w:r>
          <w:rPr>
            <w:color w:val="0000FF"/>
            <w:u w:val="single" w:color="0000FF"/>
          </w:rPr>
          <w:t>Audit</w:t>
        </w:r>
        <w:r>
          <w:rPr>
            <w:color w:val="0000FF"/>
            <w:spacing w:val="-1"/>
            <w:u w:val="single" w:color="0000FF"/>
          </w:rPr>
          <w:t xml:space="preserve"> </w:t>
        </w:r>
        <w:r>
          <w:rPr>
            <w:color w:val="0000FF"/>
            <w:u w:val="single" w:color="0000FF"/>
          </w:rPr>
          <w:t>Clearinghouse</w:t>
        </w:r>
        <w:r>
          <w:rPr>
            <w:color w:val="0000FF"/>
            <w:spacing w:val="-1"/>
            <w:u w:val="single" w:color="0000FF"/>
          </w:rPr>
          <w:t xml:space="preserve"> </w:t>
        </w:r>
      </w:hyperlink>
      <w:r>
        <w:t>website.</w:t>
      </w:r>
    </w:p>
    <w:p w14:paraId="4464A98D" w14:textId="77777777" w:rsidR="006D60D4" w:rsidRDefault="006D60D4" w:rsidP="006D60D4">
      <w:pPr>
        <w:pStyle w:val="Heading2"/>
      </w:pPr>
      <w:r>
        <w:t>Conflict</w:t>
      </w:r>
      <w:r>
        <w:rPr>
          <w:spacing w:val="-6"/>
        </w:rPr>
        <w:t xml:space="preserve"> </w:t>
      </w:r>
      <w:r>
        <w:t>of</w:t>
      </w:r>
      <w:r>
        <w:rPr>
          <w:spacing w:val="-6"/>
        </w:rPr>
        <w:t xml:space="preserve"> </w:t>
      </w:r>
      <w:r>
        <w:t>Interest</w:t>
      </w:r>
      <w:r>
        <w:rPr>
          <w:spacing w:val="-5"/>
        </w:rPr>
        <w:t xml:space="preserve"> </w:t>
      </w:r>
      <w:r>
        <w:t>Disclosure</w:t>
      </w:r>
    </w:p>
    <w:p w14:paraId="64C9696D" w14:textId="77777777" w:rsidR="006D60D4" w:rsidRDefault="006D60D4" w:rsidP="006D60D4">
      <w:pPr>
        <w:pStyle w:val="BodyText"/>
      </w:pPr>
      <w:r>
        <w:t xml:space="preserve">Per the Financial Assistance Interior Regulation at </w:t>
      </w:r>
      <w:hyperlink r:id="rId61">
        <w:r>
          <w:rPr>
            <w:color w:val="0000FF"/>
            <w:u w:val="single" w:color="0000FF"/>
          </w:rPr>
          <w:t>2 CFR</w:t>
        </w:r>
      </w:hyperlink>
      <w:r>
        <w:rPr>
          <w:color w:val="0000FF"/>
        </w:rPr>
        <w:t xml:space="preserve"> </w:t>
      </w:r>
      <w:hyperlink r:id="rId62">
        <w:r>
          <w:rPr>
            <w:color w:val="0000FF"/>
            <w:u w:val="single" w:color="0000FF"/>
          </w:rPr>
          <w:t>§1402.112</w:t>
        </w:r>
      </w:hyperlink>
      <w:r>
        <w:t>, applicants must state in their</w:t>
      </w:r>
      <w:r>
        <w:rPr>
          <w:spacing w:val="-2"/>
        </w:rPr>
        <w:t xml:space="preserve"> </w:t>
      </w:r>
      <w:r>
        <w:t>application</w:t>
      </w:r>
      <w:r>
        <w:rPr>
          <w:spacing w:val="-2"/>
        </w:rPr>
        <w:t xml:space="preserve"> </w:t>
      </w:r>
      <w:r>
        <w:t>if</w:t>
      </w:r>
      <w:r>
        <w:rPr>
          <w:spacing w:val="-2"/>
        </w:rPr>
        <w:t xml:space="preserve"> </w:t>
      </w:r>
      <w:r>
        <w:t>any</w:t>
      </w:r>
      <w:r>
        <w:rPr>
          <w:spacing w:val="-2"/>
        </w:rPr>
        <w:t xml:space="preserve"> </w:t>
      </w:r>
      <w:r>
        <w:t>actual</w:t>
      </w:r>
      <w:r>
        <w:rPr>
          <w:spacing w:val="-1"/>
        </w:rPr>
        <w:t xml:space="preserve"> </w:t>
      </w:r>
      <w:r>
        <w:t>or</w:t>
      </w:r>
      <w:r>
        <w:rPr>
          <w:spacing w:val="-1"/>
        </w:rPr>
        <w:t xml:space="preserve"> </w:t>
      </w:r>
      <w:r>
        <w:t>potential</w:t>
      </w:r>
      <w:r>
        <w:rPr>
          <w:spacing w:val="-1"/>
        </w:rPr>
        <w:t xml:space="preserve"> </w:t>
      </w:r>
      <w:r>
        <w:t>conflict</w:t>
      </w:r>
      <w:r>
        <w:rPr>
          <w:spacing w:val="-2"/>
        </w:rPr>
        <w:t xml:space="preserve"> </w:t>
      </w:r>
      <w:r>
        <w:t>of interest</w:t>
      </w:r>
      <w:r>
        <w:rPr>
          <w:spacing w:val="-2"/>
        </w:rPr>
        <w:t xml:space="preserve"> </w:t>
      </w:r>
      <w:r>
        <w:t>exists</w:t>
      </w:r>
      <w:r>
        <w:rPr>
          <w:spacing w:val="-2"/>
        </w:rPr>
        <w:t xml:space="preserve"> </w:t>
      </w:r>
      <w:r>
        <w:t>at</w:t>
      </w:r>
      <w:r>
        <w:rPr>
          <w:spacing w:val="-2"/>
        </w:rPr>
        <w:t xml:space="preserve"> </w:t>
      </w:r>
      <w:r>
        <w:t>the</w:t>
      </w:r>
      <w:r>
        <w:rPr>
          <w:spacing w:val="-2"/>
        </w:rPr>
        <w:t xml:space="preserve"> </w:t>
      </w:r>
      <w:r>
        <w:t>time</w:t>
      </w:r>
      <w:r>
        <w:rPr>
          <w:spacing w:val="-1"/>
        </w:rPr>
        <w:t xml:space="preserve"> </w:t>
      </w:r>
      <w:r>
        <w:t>of</w:t>
      </w:r>
      <w:r>
        <w:rPr>
          <w:spacing w:val="-1"/>
        </w:rPr>
        <w:t xml:space="preserve"> </w:t>
      </w:r>
      <w:r>
        <w:t xml:space="preserve">submission. </w:t>
      </w:r>
      <w:r w:rsidRPr="00AE43B5">
        <w:t>In the procurement of supplies, equipment, construction, and services by</w:t>
      </w:r>
      <w:r w:rsidRPr="00AE43B5">
        <w:rPr>
          <w:spacing w:val="1"/>
        </w:rPr>
        <w:t xml:space="preserve"> </w:t>
      </w:r>
      <w:r w:rsidRPr="00AE43B5">
        <w:t>recipients</w:t>
      </w:r>
      <w:r w:rsidRPr="00AE43B5">
        <w:rPr>
          <w:spacing w:val="-1"/>
        </w:rPr>
        <w:t xml:space="preserve"> </w:t>
      </w:r>
      <w:r w:rsidRPr="00AE43B5">
        <w:t>and</w:t>
      </w:r>
      <w:r w:rsidRPr="00AE43B5">
        <w:rPr>
          <w:spacing w:val="-1"/>
        </w:rPr>
        <w:t xml:space="preserve"> </w:t>
      </w:r>
      <w:r>
        <w:rPr>
          <w:spacing w:val="-1"/>
        </w:rPr>
        <w:t xml:space="preserve">their </w:t>
      </w:r>
      <w:r w:rsidRPr="00AE43B5">
        <w:t>subrecipients,</w:t>
      </w:r>
      <w:r w:rsidRPr="00AE43B5">
        <w:rPr>
          <w:spacing w:val="-1"/>
        </w:rPr>
        <w:t xml:space="preserve"> </w:t>
      </w:r>
      <w:r w:rsidRPr="00AE43B5">
        <w:t>the</w:t>
      </w:r>
      <w:r w:rsidRPr="00AE43B5">
        <w:rPr>
          <w:spacing w:val="-1"/>
        </w:rPr>
        <w:t xml:space="preserve"> </w:t>
      </w:r>
      <w:r w:rsidRPr="00AE43B5">
        <w:t>conflict</w:t>
      </w:r>
      <w:r w:rsidRPr="00AE43B5">
        <w:rPr>
          <w:spacing w:val="-2"/>
        </w:rPr>
        <w:t xml:space="preserve"> </w:t>
      </w:r>
      <w:r w:rsidRPr="00AE43B5">
        <w:t>of interest</w:t>
      </w:r>
      <w:r w:rsidRPr="00AE43B5">
        <w:rPr>
          <w:spacing w:val="-2"/>
        </w:rPr>
        <w:t xml:space="preserve"> </w:t>
      </w:r>
      <w:r w:rsidRPr="00AE43B5">
        <w:t>provisions in</w:t>
      </w:r>
      <w:r w:rsidRPr="00AE43B5">
        <w:rPr>
          <w:color w:val="0000FF"/>
          <w:spacing w:val="-2"/>
        </w:rPr>
        <w:t xml:space="preserve"> </w:t>
      </w:r>
      <w:hyperlink r:id="rId63" w:history="1">
        <w:r w:rsidRPr="00AE43B5">
          <w:rPr>
            <w:rStyle w:val="Hyperlink"/>
          </w:rPr>
          <w:t>2 CFR</w:t>
        </w:r>
        <w:r>
          <w:rPr>
            <w:rStyle w:val="Hyperlink"/>
          </w:rPr>
          <w:t xml:space="preserve"> </w:t>
        </w:r>
        <w:r w:rsidRPr="00AE43B5">
          <w:rPr>
            <w:rStyle w:val="Hyperlink"/>
          </w:rPr>
          <w:t>§200.318</w:t>
        </w:r>
      </w:hyperlink>
      <w:r w:rsidRPr="00AE43B5">
        <w:t xml:space="preserve"> apply.</w:t>
      </w:r>
      <w:r>
        <w:t xml:space="preserve"> </w:t>
      </w:r>
      <w:r w:rsidRPr="00AE43B5">
        <w:t>Non-Federal entities, including applicants for financial assistance awards, must</w:t>
      </w:r>
      <w:r w:rsidRPr="00AE43B5">
        <w:rPr>
          <w:spacing w:val="-58"/>
        </w:rPr>
        <w:t xml:space="preserve"> </w:t>
      </w:r>
      <w:r w:rsidRPr="00AE43B5">
        <w:t>disclose in writing any conflict of interest to the DOI awarding agency or pass-</w:t>
      </w:r>
      <w:r w:rsidRPr="00AE43B5">
        <w:rPr>
          <w:spacing w:val="-57"/>
        </w:rPr>
        <w:t xml:space="preserve"> </w:t>
      </w:r>
      <w:r w:rsidRPr="00AE43B5">
        <w:t>through</w:t>
      </w:r>
      <w:r w:rsidRPr="00AE43B5">
        <w:rPr>
          <w:spacing w:val="-2"/>
        </w:rPr>
        <w:t xml:space="preserve"> </w:t>
      </w:r>
      <w:r w:rsidRPr="00AE43B5">
        <w:t>entity in</w:t>
      </w:r>
      <w:r w:rsidRPr="00AE43B5">
        <w:rPr>
          <w:spacing w:val="-1"/>
        </w:rPr>
        <w:t xml:space="preserve"> </w:t>
      </w:r>
      <w:r w:rsidRPr="00AE43B5">
        <w:t>accordance</w:t>
      </w:r>
      <w:r w:rsidRPr="00AE43B5">
        <w:rPr>
          <w:spacing w:val="-1"/>
        </w:rPr>
        <w:t xml:space="preserve"> </w:t>
      </w:r>
      <w:r w:rsidRPr="00AE43B5">
        <w:t>with</w:t>
      </w:r>
      <w:r w:rsidRPr="00AE43B5">
        <w:rPr>
          <w:color w:val="0000FF"/>
        </w:rPr>
        <w:t xml:space="preserve"> </w:t>
      </w:r>
      <w:hyperlink r:id="rId64">
        <w:r w:rsidRPr="00AE43B5">
          <w:rPr>
            <w:color w:val="0000FF"/>
            <w:u w:val="single" w:color="0000FF"/>
          </w:rPr>
          <w:t>2 CFR §200.112</w:t>
        </w:r>
      </w:hyperlink>
      <w:r w:rsidRPr="00AE43B5">
        <w:t>.</w:t>
      </w:r>
      <w:r>
        <w:t xml:space="preserve"> </w:t>
      </w:r>
      <w:r w:rsidRPr="00AE43B5">
        <w:t xml:space="preserve">Recipients must establish internal controls that include, at a minimum, </w:t>
      </w:r>
      <w:r>
        <w:t>procedures to i</w:t>
      </w:r>
      <w:r w:rsidRPr="00AE43B5">
        <w:t>dentify, disclose, and mitigate or eliminate identified conflicts of interest. The</w:t>
      </w:r>
      <w:r w:rsidRPr="00AE43B5">
        <w:rPr>
          <w:spacing w:val="1"/>
        </w:rPr>
        <w:t xml:space="preserve"> </w:t>
      </w:r>
      <w:r w:rsidRPr="00AE43B5">
        <w:t xml:space="preserve">recipient is responsible for notifying the </w:t>
      </w:r>
      <w:r>
        <w:t xml:space="preserve">USFWS Project Officer </w:t>
      </w:r>
      <w:r w:rsidRPr="00AE43B5">
        <w:t xml:space="preserve">in writing </w:t>
      </w:r>
      <w:r>
        <w:t xml:space="preserve">of any </w:t>
      </w:r>
      <w:r w:rsidRPr="00AE43B5">
        <w:t>conflicts</w:t>
      </w:r>
      <w:r w:rsidRPr="00AE43B5">
        <w:rPr>
          <w:spacing w:val="1"/>
        </w:rPr>
        <w:t xml:space="preserve"> </w:t>
      </w:r>
      <w:r w:rsidRPr="00AE43B5">
        <w:t>of</w:t>
      </w:r>
      <w:r w:rsidRPr="00AE43B5">
        <w:rPr>
          <w:spacing w:val="3"/>
        </w:rPr>
        <w:t xml:space="preserve"> </w:t>
      </w:r>
      <w:r w:rsidRPr="00AE43B5">
        <w:t>interest</w:t>
      </w:r>
      <w:r w:rsidRPr="00AE43B5">
        <w:rPr>
          <w:spacing w:val="1"/>
        </w:rPr>
        <w:t xml:space="preserve"> </w:t>
      </w:r>
      <w:r w:rsidRPr="00AE43B5">
        <w:t>that</w:t>
      </w:r>
      <w:r w:rsidRPr="00AE43B5">
        <w:rPr>
          <w:spacing w:val="2"/>
        </w:rPr>
        <w:t xml:space="preserve"> </w:t>
      </w:r>
      <w:r w:rsidRPr="00AE43B5">
        <w:t>may</w:t>
      </w:r>
      <w:r w:rsidRPr="00AE43B5">
        <w:rPr>
          <w:spacing w:val="1"/>
        </w:rPr>
        <w:t xml:space="preserve"> </w:t>
      </w:r>
      <w:r w:rsidRPr="00AE43B5">
        <w:t>arise</w:t>
      </w:r>
      <w:r w:rsidRPr="00AE43B5">
        <w:rPr>
          <w:spacing w:val="2"/>
        </w:rPr>
        <w:t xml:space="preserve"> </w:t>
      </w:r>
      <w:r w:rsidRPr="00AE43B5">
        <w:t>during</w:t>
      </w:r>
      <w:r w:rsidRPr="00AE43B5">
        <w:rPr>
          <w:spacing w:val="2"/>
        </w:rPr>
        <w:t xml:space="preserve"> </w:t>
      </w:r>
      <w:r w:rsidRPr="00AE43B5">
        <w:t>the</w:t>
      </w:r>
      <w:r w:rsidRPr="00AE43B5">
        <w:rPr>
          <w:spacing w:val="2"/>
        </w:rPr>
        <w:t xml:space="preserve"> </w:t>
      </w:r>
      <w:r w:rsidRPr="00AE43B5">
        <w:t>life</w:t>
      </w:r>
      <w:r w:rsidRPr="00AE43B5">
        <w:rPr>
          <w:spacing w:val="1"/>
        </w:rPr>
        <w:t xml:space="preserve"> </w:t>
      </w:r>
      <w:r w:rsidRPr="00AE43B5">
        <w:t>of</w:t>
      </w:r>
      <w:r w:rsidRPr="00AE43B5">
        <w:rPr>
          <w:spacing w:val="3"/>
        </w:rPr>
        <w:t xml:space="preserve"> </w:t>
      </w:r>
      <w:r w:rsidRPr="00AE43B5">
        <w:t>the</w:t>
      </w:r>
      <w:r w:rsidRPr="00AE43B5">
        <w:rPr>
          <w:spacing w:val="1"/>
        </w:rPr>
        <w:t xml:space="preserve"> </w:t>
      </w:r>
      <w:r w:rsidRPr="00AE43B5">
        <w:t>award,</w:t>
      </w:r>
      <w:r w:rsidRPr="00AE43B5">
        <w:rPr>
          <w:spacing w:val="2"/>
        </w:rPr>
        <w:t xml:space="preserve"> </w:t>
      </w:r>
      <w:r w:rsidRPr="00AE43B5">
        <w:t>including</w:t>
      </w:r>
      <w:r w:rsidRPr="00AE43B5">
        <w:rPr>
          <w:spacing w:val="1"/>
        </w:rPr>
        <w:t xml:space="preserve"> </w:t>
      </w:r>
      <w:r w:rsidRPr="00AE43B5">
        <w:t>those</w:t>
      </w:r>
      <w:r w:rsidRPr="00AE43B5">
        <w:rPr>
          <w:spacing w:val="-2"/>
        </w:rPr>
        <w:t xml:space="preserve"> </w:t>
      </w:r>
      <w:r w:rsidRPr="00AE43B5">
        <w:t>that</w:t>
      </w:r>
      <w:r w:rsidRPr="00AE43B5">
        <w:rPr>
          <w:spacing w:val="-1"/>
        </w:rPr>
        <w:t xml:space="preserve"> </w:t>
      </w:r>
      <w:r w:rsidRPr="00AE43B5">
        <w:t xml:space="preserve">have been reported </w:t>
      </w:r>
      <w:r>
        <w:t xml:space="preserve">to them </w:t>
      </w:r>
      <w:r w:rsidRPr="00AE43B5">
        <w:t>by subrecipients.</w:t>
      </w:r>
      <w:r>
        <w:t xml:space="preserve"> The USFWS </w:t>
      </w:r>
      <w:r w:rsidRPr="00AE43B5">
        <w:t xml:space="preserve">will examine each disclosure based on its particular facts and the nature of the </w:t>
      </w:r>
      <w:r>
        <w:t xml:space="preserve">award </w:t>
      </w:r>
      <w:r w:rsidRPr="00AE43B5">
        <w:t>and will determine whether a significant potential conflict</w:t>
      </w:r>
      <w:r w:rsidRPr="00AE43B5">
        <w:rPr>
          <w:spacing w:val="1"/>
        </w:rPr>
        <w:t xml:space="preserve"> </w:t>
      </w:r>
      <w:r w:rsidRPr="00AE43B5">
        <w:t>exists</w:t>
      </w:r>
      <w:r w:rsidRPr="00AE43B5">
        <w:rPr>
          <w:spacing w:val="-2"/>
        </w:rPr>
        <w:t xml:space="preserve"> </w:t>
      </w:r>
      <w:r w:rsidRPr="00AE43B5">
        <w:t>and,</w:t>
      </w:r>
      <w:r w:rsidRPr="00AE43B5">
        <w:rPr>
          <w:spacing w:val="-1"/>
        </w:rPr>
        <w:t xml:space="preserve"> </w:t>
      </w:r>
      <w:r w:rsidRPr="00AE43B5">
        <w:t>if</w:t>
      </w:r>
      <w:r w:rsidRPr="00AE43B5">
        <w:rPr>
          <w:spacing w:val="-1"/>
        </w:rPr>
        <w:t xml:space="preserve"> </w:t>
      </w:r>
      <w:r w:rsidRPr="00AE43B5">
        <w:t>it</w:t>
      </w:r>
      <w:r w:rsidRPr="00AE43B5">
        <w:rPr>
          <w:spacing w:val="-1"/>
        </w:rPr>
        <w:t xml:space="preserve"> </w:t>
      </w:r>
      <w:r w:rsidRPr="00AE43B5">
        <w:t>does, develop an</w:t>
      </w:r>
      <w:r w:rsidRPr="00AE43B5">
        <w:rPr>
          <w:spacing w:val="-1"/>
        </w:rPr>
        <w:t xml:space="preserve"> </w:t>
      </w:r>
      <w:r w:rsidRPr="00AE43B5">
        <w:t>appropriate</w:t>
      </w:r>
      <w:r w:rsidRPr="00AE43B5">
        <w:rPr>
          <w:spacing w:val="-1"/>
        </w:rPr>
        <w:t xml:space="preserve"> </w:t>
      </w:r>
      <w:r w:rsidRPr="00AE43B5">
        <w:t>means</w:t>
      </w:r>
      <w:r w:rsidRPr="00AE43B5">
        <w:rPr>
          <w:spacing w:val="-1"/>
        </w:rPr>
        <w:t xml:space="preserve"> </w:t>
      </w:r>
      <w:r w:rsidRPr="00AE43B5">
        <w:t>for resolving it.</w:t>
      </w:r>
      <w:r>
        <w:t xml:space="preserve"> </w:t>
      </w:r>
      <w:r w:rsidRPr="00AE43B5">
        <w:t>Failure to resolve conflicts of interest in a manner that satisfies the government</w:t>
      </w:r>
      <w:r w:rsidRPr="00AE43B5">
        <w:rPr>
          <w:spacing w:val="-57"/>
        </w:rPr>
        <w:t xml:space="preserve"> </w:t>
      </w:r>
      <w:r w:rsidRPr="00AE43B5">
        <w:t>may be cause for termination of the award. Failure to make required disclosures may result in</w:t>
      </w:r>
      <w:r w:rsidRPr="00AE43B5">
        <w:rPr>
          <w:spacing w:val="-58"/>
        </w:rPr>
        <w:t xml:space="preserve"> </w:t>
      </w:r>
      <w:r w:rsidRPr="00AE43B5">
        <w:t xml:space="preserve">any of the remedies described in </w:t>
      </w:r>
      <w:hyperlink r:id="rId65">
        <w:r w:rsidRPr="00AE43B5">
          <w:rPr>
            <w:color w:val="0000FF"/>
            <w:u w:val="single" w:color="0000FF"/>
          </w:rPr>
          <w:t>2 CFR §200.339</w:t>
        </w:r>
      </w:hyperlink>
      <w:r w:rsidRPr="00AE43B5">
        <w:t>, Remedies for noncompliance, including</w:t>
      </w:r>
      <w:r w:rsidRPr="00AE43B5">
        <w:rPr>
          <w:spacing w:val="1"/>
        </w:rPr>
        <w:t xml:space="preserve"> </w:t>
      </w:r>
      <w:r w:rsidRPr="00AE43B5">
        <w:t>suspension</w:t>
      </w:r>
      <w:r w:rsidRPr="00AE43B5">
        <w:rPr>
          <w:spacing w:val="-1"/>
        </w:rPr>
        <w:t xml:space="preserve"> </w:t>
      </w:r>
      <w:r w:rsidRPr="00AE43B5">
        <w:t>or debarment (see also</w:t>
      </w:r>
      <w:r w:rsidRPr="00AE43B5">
        <w:rPr>
          <w:spacing w:val="-1"/>
        </w:rPr>
        <w:t xml:space="preserve"> </w:t>
      </w:r>
      <w:hyperlink r:id="rId66" w:history="1">
        <w:r w:rsidRPr="00AE43B5">
          <w:rPr>
            <w:rStyle w:val="Hyperlink"/>
          </w:rPr>
          <w:t>2 CFR §180</w:t>
        </w:r>
      </w:hyperlink>
      <w:r w:rsidRPr="00AE43B5">
        <w:t>)</w:t>
      </w:r>
      <w:r>
        <w:t>.</w:t>
      </w:r>
    </w:p>
    <w:p w14:paraId="1DDE6752" w14:textId="77777777" w:rsidR="006D60D4" w:rsidRDefault="006D60D4" w:rsidP="006D60D4">
      <w:pPr>
        <w:pStyle w:val="Heading2"/>
      </w:pPr>
      <w:r w:rsidRPr="00554A7E">
        <w:t>Disclosure</w:t>
      </w:r>
      <w:r w:rsidRPr="00554A7E">
        <w:rPr>
          <w:spacing w:val="-5"/>
        </w:rPr>
        <w:t xml:space="preserve"> </w:t>
      </w:r>
      <w:r w:rsidRPr="00554A7E">
        <w:t>of</w:t>
      </w:r>
      <w:r w:rsidRPr="00554A7E">
        <w:rPr>
          <w:spacing w:val="-4"/>
        </w:rPr>
        <w:t xml:space="preserve"> </w:t>
      </w:r>
      <w:r w:rsidRPr="00554A7E">
        <w:t>Lobbying</w:t>
      </w:r>
      <w:r w:rsidRPr="00554A7E">
        <w:rPr>
          <w:spacing w:val="-5"/>
        </w:rPr>
        <w:t xml:space="preserve"> </w:t>
      </w:r>
      <w:r w:rsidRPr="00554A7E">
        <w:t>Activities</w:t>
      </w:r>
    </w:p>
    <w:p w14:paraId="782E7DC4" w14:textId="77777777" w:rsidR="006D60D4" w:rsidRDefault="006D60D4" w:rsidP="006D60D4">
      <w:pPr>
        <w:pStyle w:val="BodyText"/>
      </w:pPr>
      <w:r>
        <w:t>Applicants and recipients must not use any federally appropriated funds (annually appropriated</w:t>
      </w:r>
      <w:r>
        <w:rPr>
          <w:spacing w:val="1"/>
        </w:rPr>
        <w:t xml:space="preserve"> </w:t>
      </w:r>
      <w:r>
        <w:t xml:space="preserve">or continuing appropriations) or matching funds under a </w:t>
      </w:r>
      <w:proofErr w:type="gramStart"/>
      <w:r>
        <w:t>Federal</w:t>
      </w:r>
      <w:proofErr w:type="gramEnd"/>
      <w:r>
        <w:t xml:space="preserve"> award to pay any person for</w:t>
      </w:r>
      <w:r>
        <w:rPr>
          <w:spacing w:val="1"/>
        </w:rPr>
        <w:t xml:space="preserve"> </w:t>
      </w:r>
      <w:r>
        <w:t>lobbying in connection with the award. Lobbying is influencing or attempting to influence an</w:t>
      </w:r>
      <w:r>
        <w:rPr>
          <w:spacing w:val="1"/>
        </w:rPr>
        <w:t xml:space="preserve"> </w:t>
      </w:r>
      <w:r>
        <w:t>officer or employee of any U.S. agency, a Member of the U.S. Congress, an officer or employee</w:t>
      </w:r>
      <w:r>
        <w:rPr>
          <w:spacing w:val="-58"/>
        </w:rPr>
        <w:t xml:space="preserve"> </w:t>
      </w:r>
      <w:r>
        <w:t>of the U.S. Congress, or an employee of a Member of the U.S. Congress connection with the</w:t>
      </w:r>
      <w:r>
        <w:rPr>
          <w:spacing w:val="1"/>
        </w:rPr>
        <w:t xml:space="preserve"> </w:t>
      </w:r>
      <w:r>
        <w:t>award.</w:t>
      </w:r>
      <w:r>
        <w:rPr>
          <w:spacing w:val="-2"/>
        </w:rPr>
        <w:t xml:space="preserve"> I</w:t>
      </w:r>
      <w:r>
        <w:t>f the Federal share of this application or subsequent award is more than $100,000</w:t>
      </w:r>
      <w:r>
        <w:rPr>
          <w:spacing w:val="-58"/>
        </w:rPr>
        <w:t xml:space="preserve"> </w:t>
      </w:r>
      <w:r>
        <w:t xml:space="preserve"> and your organization made or  agreed to make any payment using non-appropriated</w:t>
      </w:r>
      <w:r>
        <w:rPr>
          <w:spacing w:val="-2"/>
        </w:rPr>
        <w:t xml:space="preserve"> </w:t>
      </w:r>
      <w:r>
        <w:t>funds</w:t>
      </w:r>
      <w:r>
        <w:rPr>
          <w:spacing w:val="-1"/>
        </w:rPr>
        <w:t xml:space="preserve"> </w:t>
      </w:r>
      <w:r>
        <w:t>for</w:t>
      </w:r>
      <w:r>
        <w:rPr>
          <w:spacing w:val="-1"/>
        </w:rPr>
        <w:t xml:space="preserve"> </w:t>
      </w:r>
      <w:r>
        <w:t>lobbying</w:t>
      </w:r>
      <w:r>
        <w:rPr>
          <w:spacing w:val="-1"/>
        </w:rPr>
        <w:t xml:space="preserve"> </w:t>
      </w:r>
      <w:r>
        <w:t>in</w:t>
      </w:r>
      <w:r>
        <w:rPr>
          <w:spacing w:val="-2"/>
        </w:rPr>
        <w:t xml:space="preserve"> </w:t>
      </w:r>
      <w:r>
        <w:t>connection</w:t>
      </w:r>
      <w:r>
        <w:rPr>
          <w:spacing w:val="-2"/>
        </w:rPr>
        <w:t xml:space="preserve"> </w:t>
      </w:r>
      <w:r>
        <w:t>with this application or subsequent award, your organization must complete</w:t>
      </w:r>
      <w:r>
        <w:rPr>
          <w:spacing w:val="-2"/>
        </w:rPr>
        <w:t xml:space="preserve"> </w:t>
      </w:r>
      <w:r>
        <w:t>and</w:t>
      </w:r>
      <w:r>
        <w:rPr>
          <w:spacing w:val="-2"/>
        </w:rPr>
        <w:t xml:space="preserve"> </w:t>
      </w:r>
      <w:r>
        <w:t>submit</w:t>
      </w:r>
      <w:r>
        <w:rPr>
          <w:spacing w:val="-1"/>
        </w:rPr>
        <w:t xml:space="preserve"> </w:t>
      </w:r>
      <w:r>
        <w:t>the</w:t>
      </w:r>
      <w:r>
        <w:rPr>
          <w:spacing w:val="-1"/>
        </w:rPr>
        <w:t xml:space="preserve"> </w:t>
      </w:r>
      <w:hyperlink r:id="rId67">
        <w:r>
          <w:rPr>
            <w:color w:val="0000FF"/>
            <w:u w:val="single" w:color="0000FF"/>
          </w:rPr>
          <w:t>SF-LLL,</w:t>
        </w:r>
        <w:r>
          <w:rPr>
            <w:color w:val="0000FF"/>
            <w:spacing w:val="-1"/>
            <w:u w:val="single" w:color="0000FF"/>
          </w:rPr>
          <w:t xml:space="preserve"> </w:t>
        </w:r>
        <w:r>
          <w:rPr>
            <w:color w:val="0000FF"/>
            <w:u w:val="single" w:color="0000FF"/>
          </w:rPr>
          <w:t>“Disclosure</w:t>
        </w:r>
      </w:hyperlink>
      <w:r>
        <w:rPr>
          <w:color w:val="0000FF"/>
          <w:u w:val="single" w:color="0000FF"/>
        </w:rPr>
        <w:t xml:space="preserve"> </w:t>
      </w:r>
      <w:hyperlink r:id="rId68">
        <w:r>
          <w:rPr>
            <w:color w:val="0000FF"/>
            <w:u w:val="single" w:color="0000FF"/>
          </w:rPr>
          <w:t>o</w:t>
        </w:r>
      </w:hyperlink>
      <w:r>
        <w:rPr>
          <w:color w:val="0000FF"/>
          <w:u w:val="single" w:color="0000FF"/>
        </w:rPr>
        <w:t xml:space="preserve">f </w:t>
      </w:r>
      <w:hyperlink r:id="rId69">
        <w:r>
          <w:rPr>
            <w:color w:val="0000FF"/>
            <w:u w:val="single" w:color="0000FF"/>
          </w:rPr>
          <w:t xml:space="preserve">Lobbying Activities” </w:t>
        </w:r>
      </w:hyperlink>
      <w:r>
        <w:t>form.</w:t>
      </w:r>
      <w:r>
        <w:rPr>
          <w:spacing w:val="-2"/>
        </w:rPr>
        <w:t xml:space="preserve"> </w:t>
      </w:r>
      <w:r>
        <w:t>For more information on when additional</w:t>
      </w:r>
      <w:r>
        <w:rPr>
          <w:spacing w:val="-1"/>
        </w:rPr>
        <w:t xml:space="preserve"> </w:t>
      </w:r>
      <w:r>
        <w:t>submission of this</w:t>
      </w:r>
      <w:r>
        <w:rPr>
          <w:spacing w:val="-1"/>
        </w:rPr>
        <w:t xml:space="preserve"> </w:t>
      </w:r>
      <w:r>
        <w:t>form</w:t>
      </w:r>
      <w:r>
        <w:rPr>
          <w:spacing w:val="-1"/>
        </w:rPr>
        <w:t xml:space="preserve"> </w:t>
      </w:r>
      <w:r>
        <w:t>is</w:t>
      </w:r>
      <w:r>
        <w:rPr>
          <w:spacing w:val="-1"/>
        </w:rPr>
        <w:t xml:space="preserve"> </w:t>
      </w:r>
      <w:r>
        <w:t xml:space="preserve">required, See </w:t>
      </w:r>
      <w:hyperlink r:id="rId70" w:history="1">
        <w:r w:rsidRPr="00554A7E">
          <w:rPr>
            <w:rStyle w:val="Hyperlink"/>
          </w:rPr>
          <w:t>43 CFR 18</w:t>
        </w:r>
      </w:hyperlink>
      <w:r>
        <w:t>.</w:t>
      </w:r>
    </w:p>
    <w:p w14:paraId="2A9BC543" w14:textId="77777777" w:rsidR="006D60D4" w:rsidRPr="00213881" w:rsidRDefault="006D60D4" w:rsidP="006D60D4">
      <w:pPr>
        <w:pStyle w:val="Heading1"/>
      </w:pPr>
      <w:r>
        <w:t>Review of Risk Posed by Applicants</w:t>
      </w:r>
    </w:p>
    <w:p w14:paraId="34EB54F6" w14:textId="77777777" w:rsidR="006D60D4" w:rsidRPr="0077514F" w:rsidRDefault="006D60D4" w:rsidP="006D60D4">
      <w:pPr>
        <w:pStyle w:val="BodyText"/>
      </w:pPr>
      <w:r>
        <w:t xml:space="preserve">Prior to award, the USFWS will evaluate risk posed by applicants selected for funding per </w:t>
      </w:r>
      <w:hyperlink r:id="rId71" w:anchor="200.206" w:history="1">
        <w:r w:rsidRPr="00213881">
          <w:rPr>
            <w:rStyle w:val="Hyperlink"/>
          </w:rPr>
          <w:t>2 CFR §200.206</w:t>
        </w:r>
      </w:hyperlink>
      <w:r>
        <w:t xml:space="preserve"> and use </w:t>
      </w:r>
      <w:r w:rsidRPr="0069760F">
        <w:t xml:space="preserve">the results to establish award monitoring plans, set award reporting requirements, and determine if one or more specific award conditions </w:t>
      </w:r>
      <w:r>
        <w:t xml:space="preserve">in </w:t>
      </w:r>
      <w:hyperlink r:id="rId72" w:anchor="200.208" w:history="1">
        <w:r w:rsidRPr="0069760F">
          <w:rPr>
            <w:rStyle w:val="Hyperlink"/>
          </w:rPr>
          <w:t>2 CFR §200.208</w:t>
        </w:r>
      </w:hyperlink>
      <w:r>
        <w:t xml:space="preserve"> </w:t>
      </w:r>
      <w:r w:rsidRPr="0069760F">
        <w:t>should be applied to the award.</w:t>
      </w:r>
      <w:r>
        <w:t xml:space="preserve"> We document our risk assessments on the USFWS “</w:t>
      </w:r>
      <w:hyperlink r:id="rId73" w:history="1">
        <w:r w:rsidRPr="0069760F">
          <w:rPr>
            <w:rStyle w:val="Hyperlink"/>
          </w:rPr>
          <w:t xml:space="preserve">Financial Assistance Recipient Risk </w:t>
        </w:r>
        <w:r w:rsidRPr="0069760F">
          <w:rPr>
            <w:rStyle w:val="Hyperlink"/>
          </w:rPr>
          <w:lastRenderedPageBreak/>
          <w:t>Ass</w:t>
        </w:r>
        <w:r w:rsidRPr="0069760F">
          <w:rPr>
            <w:rStyle w:val="Hyperlink"/>
            <w:spacing w:val="-1"/>
          </w:rPr>
          <w:t>essment</w:t>
        </w:r>
      </w:hyperlink>
      <w:r>
        <w:rPr>
          <w:spacing w:val="-1"/>
        </w:rPr>
        <w:t>” form.</w:t>
      </w:r>
    </w:p>
    <w:p w14:paraId="43272EFE" w14:textId="77777777" w:rsidR="006D60D4" w:rsidRPr="0077514F" w:rsidRDefault="006D60D4" w:rsidP="006D60D4">
      <w:pPr>
        <w:pStyle w:val="BodyText"/>
      </w:pPr>
      <w:r w:rsidRPr="0077514F">
        <w:t xml:space="preserve">Prior to approving awards for Federal funding </w:t>
      </w:r>
      <w:r>
        <w:t xml:space="preserve">above the simplified acquisition threshold </w:t>
      </w:r>
      <w:r w:rsidRPr="0077514F">
        <w:t xml:space="preserve">(currently $250,000), </w:t>
      </w:r>
      <w:r>
        <w:t>we must</w:t>
      </w:r>
      <w:r w:rsidRPr="0077514F">
        <w:t xml:space="preserve"> review and</w:t>
      </w:r>
      <w:r w:rsidRPr="0077514F">
        <w:rPr>
          <w:spacing w:val="1"/>
        </w:rPr>
        <w:t xml:space="preserve"> </w:t>
      </w:r>
      <w:r w:rsidRPr="0077514F">
        <w:t xml:space="preserve">consider any information about or from the applicant found in the </w:t>
      </w:r>
      <w:hyperlink r:id="rId74" w:anchor="/home" w:history="1">
        <w:r w:rsidRPr="005A2F34">
          <w:rPr>
            <w:rStyle w:val="Hyperlink"/>
          </w:rPr>
          <w:t>Federal Awardee Performance and Integrity Information System</w:t>
        </w:r>
      </w:hyperlink>
      <w:r w:rsidRPr="0077514F">
        <w:t xml:space="preserve">. </w:t>
      </w:r>
      <w:r>
        <w:t xml:space="preserve">We </w:t>
      </w:r>
      <w:r w:rsidRPr="0077514F">
        <w:t>will consider this information when completing</w:t>
      </w:r>
      <w:r w:rsidRPr="0077514F">
        <w:rPr>
          <w:spacing w:val="1"/>
        </w:rPr>
        <w:t xml:space="preserve"> </w:t>
      </w:r>
      <w:r w:rsidRPr="0077514F">
        <w:t>the risk review.</w:t>
      </w:r>
    </w:p>
    <w:p w14:paraId="5142A701" w14:textId="77777777" w:rsidR="006D60D4" w:rsidRPr="00213881" w:rsidRDefault="006D60D4" w:rsidP="006D60D4">
      <w:pPr>
        <w:pStyle w:val="Heading1"/>
      </w:pPr>
      <w:bookmarkStart w:id="5" w:name="_bookmark26"/>
      <w:bookmarkEnd w:id="5"/>
      <w:r w:rsidRPr="00213881">
        <w:t>General Award Terms and Conditions</w:t>
      </w:r>
    </w:p>
    <w:p w14:paraId="050DBE50" w14:textId="77777777" w:rsidR="006D60D4" w:rsidRDefault="006D60D4" w:rsidP="006D60D4">
      <w:pPr>
        <w:pStyle w:val="BodyText"/>
      </w:pPr>
      <w:r>
        <w:t>For the general administrative and</w:t>
      </w:r>
      <w:r>
        <w:rPr>
          <w:spacing w:val="1"/>
        </w:rPr>
        <w:t xml:space="preserve"> </w:t>
      </w:r>
      <w:r>
        <w:t xml:space="preserve">national policy requirements applicable to USFWS awards, see the </w:t>
      </w:r>
      <w:hyperlink r:id="rId75">
        <w:r>
          <w:rPr>
            <w:color w:val="0000FF"/>
            <w:u w:val="single" w:color="0000FF"/>
          </w:rPr>
          <w:t>USFWS General Award Terms and Conditions</w:t>
        </w:r>
      </w:hyperlink>
      <w:r>
        <w:t>. The USFWS will describe all program- and project-specific special award terms and conditions in the Notice of Award.</w:t>
      </w:r>
    </w:p>
    <w:p w14:paraId="7B4ABA95" w14:textId="77777777" w:rsidR="006D60D4" w:rsidRPr="00213881" w:rsidRDefault="006D60D4" w:rsidP="006D60D4">
      <w:pPr>
        <w:pStyle w:val="Heading1"/>
      </w:pPr>
      <w:r w:rsidRPr="00213881">
        <w:t>Award Reporting Requirements</w:t>
      </w:r>
    </w:p>
    <w:p w14:paraId="7CE4D6D1" w14:textId="77777777" w:rsidR="006D60D4" w:rsidRPr="00774D00" w:rsidRDefault="006D60D4" w:rsidP="006D60D4">
      <w:pPr>
        <w:pStyle w:val="BodyText"/>
      </w:pPr>
      <w:r>
        <w:t>This section describes the USFWS award recipient reporting requirements.</w:t>
      </w:r>
    </w:p>
    <w:p w14:paraId="72121752" w14:textId="77777777" w:rsidR="006D60D4" w:rsidRDefault="006D60D4" w:rsidP="006D60D4">
      <w:pPr>
        <w:pStyle w:val="Heading2"/>
      </w:pPr>
      <w:r>
        <w:t>Financial</w:t>
      </w:r>
      <w:r>
        <w:rPr>
          <w:spacing w:val="-2"/>
        </w:rPr>
        <w:t xml:space="preserve"> </w:t>
      </w:r>
      <w:r>
        <w:t>Reports</w:t>
      </w:r>
    </w:p>
    <w:p w14:paraId="3B158752" w14:textId="77777777" w:rsidR="006D60D4" w:rsidRDefault="006D60D4" w:rsidP="006D60D4">
      <w:pPr>
        <w:pStyle w:val="BodyText"/>
      </w:pPr>
      <w:r>
        <w:t xml:space="preserve">Recipients must use the </w:t>
      </w:r>
      <w:hyperlink r:id="rId76">
        <w:r>
          <w:rPr>
            <w:color w:val="0000FF"/>
            <w:u w:val="single" w:color="0000FF"/>
          </w:rPr>
          <w:t>SF-425, Federal Financial Report</w:t>
        </w:r>
        <w:r>
          <w:rPr>
            <w:color w:val="0000FF"/>
          </w:rPr>
          <w:t xml:space="preserve"> </w:t>
        </w:r>
      </w:hyperlink>
      <w:r>
        <w:t xml:space="preserve">form for financial reporting. </w:t>
      </w:r>
      <w:r w:rsidRPr="00774D00">
        <w:t>At a minimum, all recipients must submit a final financial report. Final reports are due no later than 120 calendar days after the award period of performance end date or termination date. For awards with periods of performance longer than 12 months, recipients are required to submit interim financial reports on the frequency established in the Notice of Award. T</w:t>
      </w:r>
      <w:r>
        <w:t xml:space="preserve">he USFWS will </w:t>
      </w:r>
      <w:r w:rsidRPr="00774D00">
        <w:t>describe all financial reporting requirements</w:t>
      </w:r>
      <w:r>
        <w:t xml:space="preserve"> and schedules</w:t>
      </w:r>
      <w:r w:rsidRPr="00774D00">
        <w:t xml:space="preserve"> in the Notice of Award.</w:t>
      </w:r>
    </w:p>
    <w:p w14:paraId="43F5293C" w14:textId="77777777" w:rsidR="006D60D4" w:rsidRDefault="006D60D4" w:rsidP="006D60D4">
      <w:pPr>
        <w:pStyle w:val="Heading2"/>
      </w:pPr>
      <w:r>
        <w:t>Performance</w:t>
      </w:r>
      <w:r>
        <w:rPr>
          <w:spacing w:val="-5"/>
        </w:rPr>
        <w:t xml:space="preserve"> </w:t>
      </w:r>
      <w:r>
        <w:t>Reports</w:t>
      </w:r>
    </w:p>
    <w:p w14:paraId="2F3BB179" w14:textId="77777777" w:rsidR="006D60D4" w:rsidRDefault="006D60D4" w:rsidP="006D60D4">
      <w:pPr>
        <w:pStyle w:val="BodyText"/>
      </w:pPr>
      <w:r>
        <w:t>Performance reports must contain a comparison of actual accomplishments with the established goals and objectives of the award; a description of reasons why established goals was not met, if appropriate; and any other pertinent information relevant to the project results. Final performance reports are due no later than 120 calendar days after the award period of performance end date or termination date. For awards with periods of performance longer than 12 months, recipients are required to submit interim performance reports on the frequency established in the Notice of Award.</w:t>
      </w:r>
    </w:p>
    <w:p w14:paraId="20143E29" w14:textId="77777777" w:rsidR="006D60D4" w:rsidRDefault="006D60D4" w:rsidP="006D60D4">
      <w:pPr>
        <w:pStyle w:val="BodyText"/>
      </w:pPr>
      <w:r>
        <w:t>For awards that include construction, onsite technical inspections and certified percentage of completion data may be relied on to monitor progress. Additional performance reports for construction activities may be required only when considered necessary. Awards that include both construction and non-construction activities require performance reporting for the non-construction activities. The USFWS will describe all project-specific performance reporting requirements in the Notice of Award.</w:t>
      </w:r>
    </w:p>
    <w:p w14:paraId="43A15E25" w14:textId="77777777" w:rsidR="006D60D4" w:rsidRPr="00774D00" w:rsidRDefault="006D60D4" w:rsidP="006D60D4">
      <w:pPr>
        <w:pStyle w:val="BodyText"/>
      </w:pPr>
      <w:r>
        <w:t xml:space="preserve">Reports to Partnerships and Reports to the Board will be made available at the Partnership or Boards request.  </w:t>
      </w:r>
    </w:p>
    <w:p w14:paraId="20A59493" w14:textId="77777777" w:rsidR="006D60D4" w:rsidRDefault="006D60D4" w:rsidP="006D60D4">
      <w:pPr>
        <w:pStyle w:val="Heading2"/>
      </w:pPr>
      <w:r>
        <w:t>Significant</w:t>
      </w:r>
      <w:r>
        <w:rPr>
          <w:spacing w:val="-9"/>
        </w:rPr>
        <w:t xml:space="preserve"> </w:t>
      </w:r>
      <w:r>
        <w:t>Development</w:t>
      </w:r>
      <w:r>
        <w:rPr>
          <w:spacing w:val="-8"/>
        </w:rPr>
        <w:t xml:space="preserve"> </w:t>
      </w:r>
      <w:r>
        <w:t>Reports</w:t>
      </w:r>
    </w:p>
    <w:p w14:paraId="0B418ACC" w14:textId="77777777" w:rsidR="006D60D4" w:rsidRDefault="006D60D4" w:rsidP="006D60D4">
      <w:pPr>
        <w:pStyle w:val="BodyText"/>
      </w:pPr>
      <w:r>
        <w:t>Events may occur between the scheduled performance reporting dates which have significant</w:t>
      </w:r>
      <w:r>
        <w:rPr>
          <w:spacing w:val="1"/>
        </w:rPr>
        <w:t xml:space="preserve"> </w:t>
      </w:r>
      <w:r>
        <w:t>impact</w:t>
      </w:r>
      <w:r>
        <w:rPr>
          <w:spacing w:val="-1"/>
        </w:rPr>
        <w:t xml:space="preserve"> </w:t>
      </w:r>
      <w:r>
        <w:t>upon</w:t>
      </w:r>
      <w:r>
        <w:rPr>
          <w:spacing w:val="-1"/>
        </w:rPr>
        <w:t xml:space="preserve"> </w:t>
      </w:r>
      <w:r>
        <w:t>the</w:t>
      </w:r>
      <w:r>
        <w:rPr>
          <w:spacing w:val="-2"/>
        </w:rPr>
        <w:t xml:space="preserve"> </w:t>
      </w:r>
      <w:r>
        <w:t>supported</w:t>
      </w:r>
      <w:r>
        <w:rPr>
          <w:spacing w:val="-1"/>
        </w:rPr>
        <w:t xml:space="preserve"> </w:t>
      </w:r>
      <w:r>
        <w:t>activity.</w:t>
      </w:r>
      <w:r>
        <w:rPr>
          <w:spacing w:val="-1"/>
        </w:rPr>
        <w:t xml:space="preserve"> </w:t>
      </w:r>
      <w:r>
        <w:t>In</w:t>
      </w:r>
      <w:r>
        <w:rPr>
          <w:spacing w:val="-1"/>
        </w:rPr>
        <w:t xml:space="preserve"> </w:t>
      </w:r>
      <w:r>
        <w:t>such</w:t>
      </w:r>
      <w:r>
        <w:rPr>
          <w:spacing w:val="-1"/>
        </w:rPr>
        <w:t xml:space="preserve"> </w:t>
      </w:r>
      <w:r>
        <w:t>cases,</w:t>
      </w:r>
      <w:r>
        <w:rPr>
          <w:spacing w:val="-2"/>
        </w:rPr>
        <w:t xml:space="preserve"> </w:t>
      </w:r>
      <w:r>
        <w:t>recipients</w:t>
      </w:r>
      <w:r>
        <w:rPr>
          <w:spacing w:val="-1"/>
        </w:rPr>
        <w:t xml:space="preserve"> </w:t>
      </w:r>
      <w:r>
        <w:t>are</w:t>
      </w:r>
      <w:r>
        <w:rPr>
          <w:spacing w:val="-2"/>
        </w:rPr>
        <w:t xml:space="preserve"> </w:t>
      </w:r>
      <w:r>
        <w:t>required</w:t>
      </w:r>
      <w:r>
        <w:rPr>
          <w:spacing w:val="-1"/>
        </w:rPr>
        <w:t xml:space="preserve"> </w:t>
      </w:r>
      <w:r>
        <w:t>to</w:t>
      </w:r>
      <w:r>
        <w:rPr>
          <w:spacing w:val="-1"/>
        </w:rPr>
        <w:t xml:space="preserve"> </w:t>
      </w:r>
      <w:r>
        <w:t>notify</w:t>
      </w:r>
      <w:r>
        <w:rPr>
          <w:spacing w:val="-1"/>
        </w:rPr>
        <w:t xml:space="preserve"> </w:t>
      </w:r>
      <w:r>
        <w:t>the</w:t>
      </w:r>
      <w:r>
        <w:rPr>
          <w:spacing w:val="-2"/>
        </w:rPr>
        <w:t xml:space="preserve"> </w:t>
      </w:r>
      <w:r>
        <w:t>Bureau</w:t>
      </w:r>
      <w:r>
        <w:rPr>
          <w:spacing w:val="-2"/>
        </w:rPr>
        <w:t xml:space="preserve"> </w:t>
      </w:r>
      <w:r>
        <w:t>in writing as soon as the recipient becomes aware of any problems, delays, or adverse conditions</w:t>
      </w:r>
      <w:r>
        <w:rPr>
          <w:spacing w:val="1"/>
        </w:rPr>
        <w:t xml:space="preserve"> </w:t>
      </w:r>
      <w:r>
        <w:t>that will materially impair the ability to meet the objective of the Federal award. This disclosure</w:t>
      </w:r>
      <w:r>
        <w:rPr>
          <w:spacing w:val="-58"/>
        </w:rPr>
        <w:t xml:space="preserve"> </w:t>
      </w:r>
      <w:r>
        <w:t>must include a statement of any corrective action(s) taken or contemplated, and any assistance</w:t>
      </w:r>
      <w:r>
        <w:rPr>
          <w:spacing w:val="1"/>
        </w:rPr>
        <w:t xml:space="preserve"> </w:t>
      </w:r>
      <w:r>
        <w:t>needed to resolve the situation. The recipient should also notify the USFWS in writing of any</w:t>
      </w:r>
      <w:r>
        <w:rPr>
          <w:spacing w:val="1"/>
        </w:rPr>
        <w:t xml:space="preserve"> </w:t>
      </w:r>
      <w:r>
        <w:t>favorable developments that enable meeting time schedules and objectives sooner or at less cost</w:t>
      </w:r>
      <w:r>
        <w:rPr>
          <w:spacing w:val="-57"/>
        </w:rPr>
        <w:t xml:space="preserve"> </w:t>
      </w:r>
      <w:r>
        <w:t>than</w:t>
      </w:r>
      <w:r>
        <w:rPr>
          <w:spacing w:val="-2"/>
        </w:rPr>
        <w:t xml:space="preserve"> </w:t>
      </w:r>
      <w:r>
        <w:t>anticipated</w:t>
      </w:r>
      <w:r>
        <w:rPr>
          <w:spacing w:val="-1"/>
        </w:rPr>
        <w:t xml:space="preserve"> </w:t>
      </w:r>
      <w:r>
        <w:t xml:space="preserve">or </w:t>
      </w:r>
      <w:r>
        <w:lastRenderedPageBreak/>
        <w:t>producing more</w:t>
      </w:r>
      <w:r>
        <w:rPr>
          <w:spacing w:val="-1"/>
        </w:rPr>
        <w:t xml:space="preserve"> </w:t>
      </w:r>
      <w:r>
        <w:t>or different beneficial</w:t>
      </w:r>
      <w:r>
        <w:rPr>
          <w:spacing w:val="-1"/>
        </w:rPr>
        <w:t xml:space="preserve"> </w:t>
      </w:r>
      <w:r>
        <w:t>results than</w:t>
      </w:r>
      <w:r>
        <w:rPr>
          <w:spacing w:val="-1"/>
        </w:rPr>
        <w:t xml:space="preserve"> </w:t>
      </w:r>
      <w:r>
        <w:t>originally planned.</w:t>
      </w:r>
    </w:p>
    <w:p w14:paraId="6C765AD8" w14:textId="77777777" w:rsidR="006D60D4" w:rsidRDefault="006D60D4" w:rsidP="006D60D4">
      <w:pPr>
        <w:pStyle w:val="Heading2"/>
      </w:pPr>
      <w:r>
        <w:t>Real</w:t>
      </w:r>
      <w:r>
        <w:rPr>
          <w:spacing w:val="-4"/>
        </w:rPr>
        <w:t xml:space="preserve"> </w:t>
      </w:r>
      <w:r>
        <w:t>Property Status</w:t>
      </w:r>
      <w:r>
        <w:rPr>
          <w:spacing w:val="-3"/>
        </w:rPr>
        <w:t xml:space="preserve"> </w:t>
      </w:r>
      <w:r>
        <w:t>Reports</w:t>
      </w:r>
    </w:p>
    <w:p w14:paraId="13880D27" w14:textId="77777777" w:rsidR="006D60D4" w:rsidRDefault="006D60D4" w:rsidP="006D60D4">
      <w:pPr>
        <w:pStyle w:val="BodyText"/>
      </w:pPr>
      <w:r w:rsidRPr="00E73CAE">
        <w:t xml:space="preserve">Recipients </w:t>
      </w:r>
      <w:r>
        <w:t>a</w:t>
      </w:r>
      <w:r w:rsidRPr="00E73CAE">
        <w:t xml:space="preserve">re required to submit status reports on the status of real property acquired under the award in which the Federal government retains an interest. The required frequency of these reports will depend on the anticipated length of the Federal interest period. </w:t>
      </w:r>
      <w:r>
        <w:t xml:space="preserve">Recipients must use the </w:t>
      </w:r>
      <w:hyperlink r:id="rId77" w:history="1">
        <w:r w:rsidRPr="00E73CAE">
          <w:rPr>
            <w:rStyle w:val="Hyperlink"/>
          </w:rPr>
          <w:t>SF-429-A form</w:t>
        </w:r>
      </w:hyperlink>
      <w:r>
        <w:t xml:space="preserve"> to report on the status of real property acquired under the award. </w:t>
      </w:r>
      <w:r w:rsidRPr="00E73CAE">
        <w:t>The USFWS will include recipient-specific real property reporting requirements, including the required standard form or data elements, reporting frequency, and report due dates, in the Notice of Award</w:t>
      </w:r>
      <w:r>
        <w:t>.</w:t>
      </w:r>
    </w:p>
    <w:p w14:paraId="656D4E3C" w14:textId="77777777" w:rsidR="006D60D4" w:rsidRDefault="006D60D4" w:rsidP="006D60D4">
      <w:pPr>
        <w:pStyle w:val="Heading2"/>
      </w:pPr>
      <w:r>
        <w:t>Conflict</w:t>
      </w:r>
      <w:r>
        <w:rPr>
          <w:spacing w:val="-6"/>
        </w:rPr>
        <w:t xml:space="preserve"> </w:t>
      </w:r>
      <w:r>
        <w:t>of</w:t>
      </w:r>
      <w:r>
        <w:rPr>
          <w:spacing w:val="-6"/>
        </w:rPr>
        <w:t xml:space="preserve"> </w:t>
      </w:r>
      <w:r>
        <w:t>Interest</w:t>
      </w:r>
      <w:r>
        <w:rPr>
          <w:spacing w:val="-6"/>
        </w:rPr>
        <w:t xml:space="preserve"> </w:t>
      </w:r>
      <w:r>
        <w:t>Disclosures</w:t>
      </w:r>
    </w:p>
    <w:p w14:paraId="2D5F2F10" w14:textId="77777777" w:rsidR="006D60D4" w:rsidRDefault="006D60D4" w:rsidP="006D60D4">
      <w:pPr>
        <w:pStyle w:val="BodyText"/>
      </w:pPr>
      <w:r>
        <w:t>Recipients must notify the program immediately in writing of any conflict of interest that arise</w:t>
      </w:r>
      <w:r>
        <w:rPr>
          <w:spacing w:val="1"/>
        </w:rPr>
        <w:t xml:space="preserve"> </w:t>
      </w:r>
      <w:r>
        <w:t xml:space="preserve">during the life of their </w:t>
      </w:r>
      <w:proofErr w:type="gramStart"/>
      <w:r>
        <w:t>Federal</w:t>
      </w:r>
      <w:proofErr w:type="gramEnd"/>
      <w:r>
        <w:t xml:space="preserve"> award, including those reported to them by any subrecipient under</w:t>
      </w:r>
      <w:r>
        <w:rPr>
          <w:spacing w:val="-58"/>
        </w:rPr>
        <w:t xml:space="preserve"> </w:t>
      </w:r>
      <w:r>
        <w:t>the award. Recipients must notify the program in writing if any employees, including</w:t>
      </w:r>
      <w:r>
        <w:rPr>
          <w:spacing w:val="1"/>
        </w:rPr>
        <w:t xml:space="preserve"> </w:t>
      </w:r>
      <w:r>
        <w:t>subrecipient and contractor personnel, are related to, married to, or have a close personal</w:t>
      </w:r>
      <w:r>
        <w:rPr>
          <w:spacing w:val="1"/>
        </w:rPr>
        <w:t xml:space="preserve"> </w:t>
      </w:r>
      <w:r>
        <w:t>relationship with any Federal employee in the Federal funding program or who otherwise may</w:t>
      </w:r>
      <w:r>
        <w:rPr>
          <w:spacing w:val="1"/>
        </w:rPr>
        <w:t xml:space="preserve"> </w:t>
      </w:r>
      <w:r>
        <w:t>have been involved in the review and selection of the award. The term employee means any</w:t>
      </w:r>
      <w:r>
        <w:rPr>
          <w:spacing w:val="1"/>
        </w:rPr>
        <w:t xml:space="preserve"> </w:t>
      </w:r>
      <w:r>
        <w:t>individual</w:t>
      </w:r>
      <w:r>
        <w:rPr>
          <w:spacing w:val="-1"/>
        </w:rPr>
        <w:t xml:space="preserve"> </w:t>
      </w:r>
      <w:r>
        <w:t>engaged</w:t>
      </w:r>
      <w:r>
        <w:rPr>
          <w:spacing w:val="-1"/>
        </w:rPr>
        <w:t xml:space="preserve"> </w:t>
      </w:r>
      <w:r>
        <w:t>in</w:t>
      </w:r>
      <w:r>
        <w:rPr>
          <w:spacing w:val="-1"/>
        </w:rPr>
        <w:t xml:space="preserve"> </w:t>
      </w:r>
      <w:r>
        <w:t>the</w:t>
      </w:r>
      <w:r>
        <w:rPr>
          <w:spacing w:val="-2"/>
        </w:rPr>
        <w:t xml:space="preserve"> </w:t>
      </w:r>
      <w:r>
        <w:t>performance of work pursuant</w:t>
      </w:r>
      <w:r>
        <w:rPr>
          <w:spacing w:val="-1"/>
        </w:rPr>
        <w:t xml:space="preserve"> </w:t>
      </w:r>
      <w:r>
        <w:t>to</w:t>
      </w:r>
      <w:r>
        <w:rPr>
          <w:spacing w:val="-1"/>
        </w:rPr>
        <w:t xml:space="preserve"> </w:t>
      </w:r>
      <w:r>
        <w:t>the</w:t>
      </w:r>
      <w:r>
        <w:rPr>
          <w:spacing w:val="-1"/>
        </w:rPr>
        <w:t xml:space="preserve"> </w:t>
      </w:r>
      <w:r>
        <w:t>Federal award.</w:t>
      </w:r>
    </w:p>
    <w:p w14:paraId="379D356E" w14:textId="77777777" w:rsidR="006D60D4" w:rsidRDefault="006D60D4" w:rsidP="006D60D4">
      <w:pPr>
        <w:pStyle w:val="BodyText"/>
      </w:pPr>
      <w:r>
        <w:t>Recipients may not have a former Federal employee as a key project official, or in any other</w:t>
      </w:r>
      <w:r>
        <w:rPr>
          <w:spacing w:val="1"/>
        </w:rPr>
        <w:t xml:space="preserve"> </w:t>
      </w:r>
      <w:r>
        <w:t>substantial role related to their award, whose participation put them out of compliance with the</w:t>
      </w:r>
      <w:r>
        <w:rPr>
          <w:spacing w:val="1"/>
        </w:rPr>
        <w:t xml:space="preserve"> </w:t>
      </w:r>
      <w:r>
        <w:t xml:space="preserve">legal authorities addressing post-Government employment restrictions. For more information, see the </w:t>
      </w:r>
      <w:hyperlink r:id="rId78" w:history="1">
        <w:r w:rsidRPr="0069760F">
          <w:rPr>
            <w:rStyle w:val="Hyperlink"/>
          </w:rPr>
          <w:t>U.S. Office of Government Ethics website</w:t>
        </w:r>
      </w:hyperlink>
      <w:r>
        <w:t>. The USFWS will examine each disclosure based on its particular facts and the nature of the project and</w:t>
      </w:r>
      <w:r>
        <w:rPr>
          <w:spacing w:val="1"/>
        </w:rPr>
        <w:t xml:space="preserve"> </w:t>
      </w:r>
      <w:r>
        <w:t>will determine if a significant potential conflict exists. If it does, the USFWS will work with the</w:t>
      </w:r>
      <w:r>
        <w:rPr>
          <w:spacing w:val="1"/>
        </w:rPr>
        <w:t xml:space="preserve"> </w:t>
      </w:r>
      <w:r>
        <w:t>recipient to determine an appropriate resolution. Failure to disclose and resolve conflicts of</w:t>
      </w:r>
      <w:r>
        <w:rPr>
          <w:spacing w:val="1"/>
        </w:rPr>
        <w:t xml:space="preserve"> </w:t>
      </w:r>
      <w:r>
        <w:t xml:space="preserve">interest in a manner that satisfies the USFWS may result in any of the remedies for noncompliance described in </w:t>
      </w:r>
      <w:hyperlink r:id="rId79" w:history="1">
        <w:r w:rsidRPr="0024775D">
          <w:rPr>
            <w:rStyle w:val="Hyperlink"/>
          </w:rPr>
          <w:t>2</w:t>
        </w:r>
        <w:r w:rsidRPr="0024775D">
          <w:rPr>
            <w:rStyle w:val="Hyperlink"/>
            <w:spacing w:val="1"/>
          </w:rPr>
          <w:t xml:space="preserve"> </w:t>
        </w:r>
        <w:r w:rsidRPr="0024775D">
          <w:rPr>
            <w:rStyle w:val="Hyperlink"/>
          </w:rPr>
          <w:t>CFR</w:t>
        </w:r>
        <w:r w:rsidRPr="0024775D">
          <w:rPr>
            <w:rStyle w:val="Hyperlink"/>
            <w:spacing w:val="-1"/>
          </w:rPr>
          <w:t xml:space="preserve"> </w:t>
        </w:r>
        <w:r w:rsidRPr="0024775D">
          <w:rPr>
            <w:rStyle w:val="Hyperlink"/>
          </w:rPr>
          <w:t>§200.339</w:t>
        </w:r>
      </w:hyperlink>
      <w:r>
        <w:t>, including</w:t>
      </w:r>
      <w:r>
        <w:rPr>
          <w:spacing w:val="-1"/>
        </w:rPr>
        <w:t xml:space="preserve"> </w:t>
      </w:r>
      <w:r>
        <w:t>termination</w:t>
      </w:r>
      <w:r>
        <w:rPr>
          <w:spacing w:val="-1"/>
        </w:rPr>
        <w:t xml:space="preserve"> </w:t>
      </w:r>
      <w:r>
        <w:t>of the</w:t>
      </w:r>
      <w:r>
        <w:rPr>
          <w:spacing w:val="-1"/>
        </w:rPr>
        <w:t xml:space="preserve"> </w:t>
      </w:r>
      <w:r>
        <w:t>award.</w:t>
      </w:r>
    </w:p>
    <w:p w14:paraId="251794C7" w14:textId="77777777" w:rsidR="006D60D4" w:rsidRPr="00E73CAE" w:rsidRDefault="006D60D4" w:rsidP="006D60D4">
      <w:pPr>
        <w:pStyle w:val="Heading2"/>
      </w:pPr>
      <w:r w:rsidRPr="00E73CAE">
        <w:t>Reporting Matters Related to Recipient Integrity and Performance</w:t>
      </w:r>
    </w:p>
    <w:p w14:paraId="14B36BA4" w14:textId="0D4C10A2" w:rsidR="006D60D4" w:rsidRDefault="006D60D4" w:rsidP="006D60D4">
      <w:pPr>
        <w:pStyle w:val="BodyText"/>
      </w:pPr>
      <w:r>
        <w:t>If the total value of your currently active grants, cooperative agreements, and procurement</w:t>
      </w:r>
      <w:r>
        <w:rPr>
          <w:spacing w:val="1"/>
        </w:rPr>
        <w:t xml:space="preserve"> </w:t>
      </w:r>
      <w:r>
        <w:t>contracts from all Federal awarding agencies exceeds $10,000,000 for any period of time during the period of performance of this Federal award, then you as the recipient during that period of</w:t>
      </w:r>
      <w:r>
        <w:rPr>
          <w:spacing w:val="1"/>
        </w:rPr>
        <w:t xml:space="preserve"> </w:t>
      </w:r>
      <w:r>
        <w:t xml:space="preserve">time must maintain the currency of information reported to the </w:t>
      </w:r>
      <w:hyperlink r:id="rId80">
        <w:r>
          <w:rPr>
            <w:color w:val="0000FF"/>
            <w:u w:val="single" w:color="0000FF"/>
          </w:rPr>
          <w:t>System for Award Management</w:t>
        </w:r>
      </w:hyperlink>
      <w:r>
        <w:rPr>
          <w:color w:val="0000FF"/>
          <w:spacing w:val="1"/>
        </w:rPr>
        <w:t xml:space="preserve"> </w:t>
      </w:r>
      <w:r>
        <w:t xml:space="preserve">and made available in the designated integrity and performance system (currently the </w:t>
      </w:r>
      <w:hyperlink r:id="rId81">
        <w:r>
          <w:rPr>
            <w:color w:val="0000FF"/>
            <w:u w:val="single" w:color="0000FF"/>
          </w:rPr>
          <w:t>Federal</w:t>
        </w:r>
      </w:hyperlink>
      <w:r>
        <w:rPr>
          <w:color w:val="0000FF"/>
          <w:spacing w:val="1"/>
        </w:rPr>
        <w:t xml:space="preserve"> </w:t>
      </w:r>
      <w:hyperlink r:id="rId82">
        <w:r>
          <w:rPr>
            <w:color w:val="0000FF"/>
            <w:u w:val="single" w:color="0000FF"/>
          </w:rPr>
          <w:t>Awardee Performance and Integrity Information System</w:t>
        </w:r>
      </w:hyperlink>
      <w:r>
        <w:t xml:space="preserve">) about certain civil, criminal, or administrative </w:t>
      </w:r>
      <w:r>
        <w:rPr>
          <w:spacing w:val="-58"/>
        </w:rPr>
        <w:t xml:space="preserve"> </w:t>
      </w:r>
      <w:r>
        <w:t>proceedings</w:t>
      </w:r>
      <w:r>
        <w:rPr>
          <w:spacing w:val="-1"/>
        </w:rPr>
        <w:t xml:space="preserve"> </w:t>
      </w:r>
      <w:r>
        <w:t xml:space="preserve">per </w:t>
      </w:r>
      <w:hyperlink r:id="rId83">
        <w:r>
          <w:rPr>
            <w:color w:val="0000FF"/>
            <w:u w:val="single" w:color="0000FF"/>
          </w:rPr>
          <w:t>Appendix</w:t>
        </w:r>
        <w:r>
          <w:rPr>
            <w:color w:val="0000FF"/>
            <w:spacing w:val="-1"/>
            <w:u w:val="single" w:color="0000FF"/>
          </w:rPr>
          <w:t xml:space="preserve"> </w:t>
        </w:r>
        <w:r>
          <w:rPr>
            <w:color w:val="0000FF"/>
            <w:u w:val="single" w:color="0000FF"/>
          </w:rPr>
          <w:t>XII to</w:t>
        </w:r>
        <w:r>
          <w:rPr>
            <w:color w:val="0000FF"/>
            <w:spacing w:val="-1"/>
            <w:u w:val="single" w:color="0000FF"/>
          </w:rPr>
          <w:t xml:space="preserve"> </w:t>
        </w:r>
        <w:r>
          <w:rPr>
            <w:color w:val="0000FF"/>
            <w:u w:val="single" w:color="0000FF"/>
          </w:rPr>
          <w:t>2 CFR 200</w:t>
        </w:r>
      </w:hyperlink>
      <w:r>
        <w:t>.</w:t>
      </w:r>
    </w:p>
    <w:sectPr w:rsidR="006D60D4" w:rsidSect="00E03A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A7CE7" w14:textId="77777777" w:rsidR="00103E2F" w:rsidRDefault="00103E2F" w:rsidP="0027049F">
      <w:pPr>
        <w:spacing w:after="0" w:line="240" w:lineRule="auto"/>
      </w:pPr>
      <w:r>
        <w:separator/>
      </w:r>
    </w:p>
  </w:endnote>
  <w:endnote w:type="continuationSeparator" w:id="0">
    <w:p w14:paraId="50C06369" w14:textId="77777777" w:rsidR="00103E2F" w:rsidRDefault="00103E2F" w:rsidP="0027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399440"/>
      <w:docPartObj>
        <w:docPartGallery w:val="Page Numbers (Bottom of Page)"/>
        <w:docPartUnique/>
      </w:docPartObj>
    </w:sdtPr>
    <w:sdtEndPr>
      <w:rPr>
        <w:noProof/>
      </w:rPr>
    </w:sdtEndPr>
    <w:sdtContent>
      <w:p w14:paraId="0FD6DE5F" w14:textId="154F9DD8" w:rsidR="00AA7301" w:rsidRDefault="00AA7301">
        <w:pPr>
          <w:pStyle w:val="Footer"/>
          <w:jc w:val="center"/>
        </w:pPr>
        <w:r>
          <w:t>SEAKFHP FY2</w:t>
        </w:r>
        <w:r w:rsidR="00B6472D">
          <w:t>6</w:t>
        </w:r>
        <w:r>
          <w:t xml:space="preserve"> Project Concept Proposal </w:t>
        </w:r>
        <w:proofErr w:type="spellStart"/>
        <w:r>
          <w:t>Request_</w:t>
        </w:r>
        <w:r w:rsidR="00B6472D">
          <w:t>January</w:t>
        </w:r>
        <w:proofErr w:type="spellEnd"/>
        <w:r>
          <w:t xml:space="preserve"> 202</w:t>
        </w:r>
        <w:r w:rsidR="00C0737B">
          <w:t>5</w:t>
        </w:r>
        <w:r>
          <w:tab/>
        </w:r>
        <w:r>
          <w:fldChar w:fldCharType="begin"/>
        </w:r>
        <w:r>
          <w:instrText xml:space="preserve"> PAGE   \* MERGEFORMAT </w:instrText>
        </w:r>
        <w:r>
          <w:fldChar w:fldCharType="separate"/>
        </w:r>
        <w:r>
          <w:rPr>
            <w:noProof/>
          </w:rPr>
          <w:t>2</w:t>
        </w:r>
        <w:r>
          <w:rPr>
            <w:noProof/>
          </w:rPr>
          <w:fldChar w:fldCharType="end"/>
        </w:r>
      </w:p>
    </w:sdtContent>
  </w:sdt>
  <w:p w14:paraId="143DDA2A" w14:textId="1D3EDDFC" w:rsidR="00A56F2B" w:rsidRDefault="00A5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49A3" w14:textId="77777777" w:rsidR="00103E2F" w:rsidRDefault="00103E2F" w:rsidP="0027049F">
      <w:pPr>
        <w:spacing w:after="0" w:line="240" w:lineRule="auto"/>
      </w:pPr>
      <w:r>
        <w:separator/>
      </w:r>
    </w:p>
  </w:footnote>
  <w:footnote w:type="continuationSeparator" w:id="0">
    <w:p w14:paraId="706CB7F5" w14:textId="77777777" w:rsidR="00103E2F" w:rsidRDefault="00103E2F" w:rsidP="0027049F">
      <w:pPr>
        <w:spacing w:after="0" w:line="240" w:lineRule="auto"/>
      </w:pPr>
      <w:r>
        <w:continuationSeparator/>
      </w:r>
    </w:p>
  </w:footnote>
  <w:footnote w:id="1">
    <w:p w14:paraId="3426C0F9" w14:textId="638140EA" w:rsidR="001F5B8B" w:rsidRPr="000A28F5" w:rsidRDefault="001F5B8B" w:rsidP="001F5B8B">
      <w:pPr>
        <w:rPr>
          <w:i/>
          <w:iCs/>
        </w:rPr>
      </w:pPr>
      <w:r>
        <w:rPr>
          <w:rStyle w:val="FootnoteReference"/>
        </w:rPr>
        <w:footnoteRef/>
      </w:r>
      <w:r>
        <w:t xml:space="preserve"> </w:t>
      </w:r>
      <w:r w:rsidRPr="000A28F5">
        <w:rPr>
          <w:i/>
          <w:iCs/>
        </w:rPr>
        <w:t xml:space="preserve">Special note: </w:t>
      </w:r>
      <w:r w:rsidR="006D60D4">
        <w:rPr>
          <w:i/>
          <w:iCs/>
        </w:rPr>
        <w:t>Projects led by a</w:t>
      </w:r>
      <w:r w:rsidRPr="000A28F5">
        <w:rPr>
          <w:i/>
          <w:iCs/>
        </w:rPr>
        <w:t xml:space="preserve"> Tribe </w:t>
      </w:r>
      <w:r w:rsidR="006D60D4">
        <w:rPr>
          <w:i/>
          <w:iCs/>
        </w:rPr>
        <w:t>have unique</w:t>
      </w:r>
      <w:r w:rsidRPr="000A28F5">
        <w:rPr>
          <w:i/>
          <w:iCs/>
        </w:rPr>
        <w:t xml:space="preserve"> </w:t>
      </w:r>
      <w:r>
        <w:rPr>
          <w:i/>
          <w:iCs/>
        </w:rPr>
        <w:t xml:space="preserve">non-federal </w:t>
      </w:r>
      <w:r w:rsidRPr="000A28F5">
        <w:rPr>
          <w:i/>
          <w:iCs/>
        </w:rPr>
        <w:t xml:space="preserve">match </w:t>
      </w:r>
      <w:r w:rsidR="006D60D4">
        <w:rPr>
          <w:i/>
          <w:iCs/>
        </w:rPr>
        <w:t>considerations per the ACE Act. Any funds provided to a project in this case can be considered non-federal</w:t>
      </w:r>
      <w:r w:rsidRPr="000A28F5">
        <w:rPr>
          <w:i/>
          <w:iCs/>
        </w:rPr>
        <w:t>. Contact the SEAKFHP Coordinator for additional details, interpretations from the ACE Act are still underway. Also, 5% of the total NFHP funding appropriation is set aside specifically for Tribal led projects.</w:t>
      </w:r>
    </w:p>
    <w:p w14:paraId="144D273D" w14:textId="4DC5E294" w:rsidR="001F5B8B" w:rsidRDefault="001F5B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F6C"/>
    <w:multiLevelType w:val="hybridMultilevel"/>
    <w:tmpl w:val="4402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6F9F"/>
    <w:multiLevelType w:val="hybridMultilevel"/>
    <w:tmpl w:val="07442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60C31"/>
    <w:multiLevelType w:val="hybridMultilevel"/>
    <w:tmpl w:val="CAC208C0"/>
    <w:lvl w:ilvl="0" w:tplc="E804A72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23D62A66">
      <w:numFmt w:val="bullet"/>
      <w:lvlText w:val="•"/>
      <w:lvlJc w:val="left"/>
      <w:pPr>
        <w:ind w:left="1738" w:hanging="360"/>
      </w:pPr>
      <w:rPr>
        <w:rFonts w:hint="default"/>
        <w:lang w:val="en-US" w:eastAsia="en-US" w:bidi="ar-SA"/>
      </w:rPr>
    </w:lvl>
    <w:lvl w:ilvl="2" w:tplc="0304ECDE">
      <w:numFmt w:val="bullet"/>
      <w:lvlText w:val="•"/>
      <w:lvlJc w:val="left"/>
      <w:pPr>
        <w:ind w:left="2616" w:hanging="360"/>
      </w:pPr>
      <w:rPr>
        <w:rFonts w:hint="default"/>
        <w:lang w:val="en-US" w:eastAsia="en-US" w:bidi="ar-SA"/>
      </w:rPr>
    </w:lvl>
    <w:lvl w:ilvl="3" w:tplc="C3285670">
      <w:numFmt w:val="bullet"/>
      <w:lvlText w:val="•"/>
      <w:lvlJc w:val="left"/>
      <w:pPr>
        <w:ind w:left="3494" w:hanging="360"/>
      </w:pPr>
      <w:rPr>
        <w:rFonts w:hint="default"/>
        <w:lang w:val="en-US" w:eastAsia="en-US" w:bidi="ar-SA"/>
      </w:rPr>
    </w:lvl>
    <w:lvl w:ilvl="4" w:tplc="6DB4F714">
      <w:numFmt w:val="bullet"/>
      <w:lvlText w:val="•"/>
      <w:lvlJc w:val="left"/>
      <w:pPr>
        <w:ind w:left="4372" w:hanging="360"/>
      </w:pPr>
      <w:rPr>
        <w:rFonts w:hint="default"/>
        <w:lang w:val="en-US" w:eastAsia="en-US" w:bidi="ar-SA"/>
      </w:rPr>
    </w:lvl>
    <w:lvl w:ilvl="5" w:tplc="4EF8E61C">
      <w:numFmt w:val="bullet"/>
      <w:lvlText w:val="•"/>
      <w:lvlJc w:val="left"/>
      <w:pPr>
        <w:ind w:left="5250" w:hanging="360"/>
      </w:pPr>
      <w:rPr>
        <w:rFonts w:hint="default"/>
        <w:lang w:val="en-US" w:eastAsia="en-US" w:bidi="ar-SA"/>
      </w:rPr>
    </w:lvl>
    <w:lvl w:ilvl="6" w:tplc="5C825974">
      <w:numFmt w:val="bullet"/>
      <w:lvlText w:val="•"/>
      <w:lvlJc w:val="left"/>
      <w:pPr>
        <w:ind w:left="6128" w:hanging="360"/>
      </w:pPr>
      <w:rPr>
        <w:rFonts w:hint="default"/>
        <w:lang w:val="en-US" w:eastAsia="en-US" w:bidi="ar-SA"/>
      </w:rPr>
    </w:lvl>
    <w:lvl w:ilvl="7" w:tplc="147426B8">
      <w:numFmt w:val="bullet"/>
      <w:lvlText w:val="•"/>
      <w:lvlJc w:val="left"/>
      <w:pPr>
        <w:ind w:left="7006" w:hanging="360"/>
      </w:pPr>
      <w:rPr>
        <w:rFonts w:hint="default"/>
        <w:lang w:val="en-US" w:eastAsia="en-US" w:bidi="ar-SA"/>
      </w:rPr>
    </w:lvl>
    <w:lvl w:ilvl="8" w:tplc="AD566140">
      <w:numFmt w:val="bullet"/>
      <w:lvlText w:val="•"/>
      <w:lvlJc w:val="left"/>
      <w:pPr>
        <w:ind w:left="7884" w:hanging="360"/>
      </w:pPr>
      <w:rPr>
        <w:rFonts w:hint="default"/>
        <w:lang w:val="en-US" w:eastAsia="en-US" w:bidi="ar-SA"/>
      </w:rPr>
    </w:lvl>
  </w:abstractNum>
  <w:abstractNum w:abstractNumId="3" w15:restartNumberingAfterBreak="0">
    <w:nsid w:val="0804414A"/>
    <w:multiLevelType w:val="hybridMultilevel"/>
    <w:tmpl w:val="053C29BE"/>
    <w:lvl w:ilvl="0" w:tplc="E60E33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5020C"/>
    <w:multiLevelType w:val="hybridMultilevel"/>
    <w:tmpl w:val="F44E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34116"/>
    <w:multiLevelType w:val="hybridMultilevel"/>
    <w:tmpl w:val="306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C5099"/>
    <w:multiLevelType w:val="hybridMultilevel"/>
    <w:tmpl w:val="77D21270"/>
    <w:lvl w:ilvl="0" w:tplc="A3B25D22">
      <w:start w:val="1"/>
      <w:numFmt w:val="upperLetter"/>
      <w:lvlText w:val="%1."/>
      <w:lvlJc w:val="left"/>
      <w:pPr>
        <w:ind w:left="433" w:hanging="294"/>
      </w:pPr>
      <w:rPr>
        <w:rFonts w:ascii="Times New Roman" w:eastAsia="Times New Roman" w:hAnsi="Times New Roman" w:cs="Times New Roman" w:hint="default"/>
        <w:b w:val="0"/>
        <w:bCs w:val="0"/>
        <w:i w:val="0"/>
        <w:iCs w:val="0"/>
        <w:spacing w:val="-1"/>
        <w:w w:val="100"/>
        <w:sz w:val="24"/>
        <w:szCs w:val="24"/>
        <w:lang w:val="en-US" w:eastAsia="en-US" w:bidi="ar-SA"/>
      </w:rPr>
    </w:lvl>
    <w:lvl w:ilvl="1" w:tplc="48E4E84A">
      <w:numFmt w:val="bullet"/>
      <w:lvlText w:val="•"/>
      <w:lvlJc w:val="left"/>
      <w:pPr>
        <w:ind w:left="1360" w:hanging="294"/>
      </w:pPr>
      <w:rPr>
        <w:rFonts w:hint="default"/>
        <w:lang w:val="en-US" w:eastAsia="en-US" w:bidi="ar-SA"/>
      </w:rPr>
    </w:lvl>
    <w:lvl w:ilvl="2" w:tplc="E1422F28">
      <w:numFmt w:val="bullet"/>
      <w:lvlText w:val="•"/>
      <w:lvlJc w:val="left"/>
      <w:pPr>
        <w:ind w:left="2280" w:hanging="294"/>
      </w:pPr>
      <w:rPr>
        <w:rFonts w:hint="default"/>
        <w:lang w:val="en-US" w:eastAsia="en-US" w:bidi="ar-SA"/>
      </w:rPr>
    </w:lvl>
    <w:lvl w:ilvl="3" w:tplc="9D1A89C0">
      <w:numFmt w:val="bullet"/>
      <w:lvlText w:val="•"/>
      <w:lvlJc w:val="left"/>
      <w:pPr>
        <w:ind w:left="3200" w:hanging="294"/>
      </w:pPr>
      <w:rPr>
        <w:rFonts w:hint="default"/>
        <w:lang w:val="en-US" w:eastAsia="en-US" w:bidi="ar-SA"/>
      </w:rPr>
    </w:lvl>
    <w:lvl w:ilvl="4" w:tplc="098A2DCA">
      <w:numFmt w:val="bullet"/>
      <w:lvlText w:val="•"/>
      <w:lvlJc w:val="left"/>
      <w:pPr>
        <w:ind w:left="4120" w:hanging="294"/>
      </w:pPr>
      <w:rPr>
        <w:rFonts w:hint="default"/>
        <w:lang w:val="en-US" w:eastAsia="en-US" w:bidi="ar-SA"/>
      </w:rPr>
    </w:lvl>
    <w:lvl w:ilvl="5" w:tplc="0282A0D0">
      <w:numFmt w:val="bullet"/>
      <w:lvlText w:val="•"/>
      <w:lvlJc w:val="left"/>
      <w:pPr>
        <w:ind w:left="5040" w:hanging="294"/>
      </w:pPr>
      <w:rPr>
        <w:rFonts w:hint="default"/>
        <w:lang w:val="en-US" w:eastAsia="en-US" w:bidi="ar-SA"/>
      </w:rPr>
    </w:lvl>
    <w:lvl w:ilvl="6" w:tplc="D3D67334">
      <w:numFmt w:val="bullet"/>
      <w:lvlText w:val="•"/>
      <w:lvlJc w:val="left"/>
      <w:pPr>
        <w:ind w:left="5960" w:hanging="294"/>
      </w:pPr>
      <w:rPr>
        <w:rFonts w:hint="default"/>
        <w:lang w:val="en-US" w:eastAsia="en-US" w:bidi="ar-SA"/>
      </w:rPr>
    </w:lvl>
    <w:lvl w:ilvl="7" w:tplc="0DE8FE5C">
      <w:numFmt w:val="bullet"/>
      <w:lvlText w:val="•"/>
      <w:lvlJc w:val="left"/>
      <w:pPr>
        <w:ind w:left="6880" w:hanging="294"/>
      </w:pPr>
      <w:rPr>
        <w:rFonts w:hint="default"/>
        <w:lang w:val="en-US" w:eastAsia="en-US" w:bidi="ar-SA"/>
      </w:rPr>
    </w:lvl>
    <w:lvl w:ilvl="8" w:tplc="AE8CD04C">
      <w:numFmt w:val="bullet"/>
      <w:lvlText w:val="•"/>
      <w:lvlJc w:val="left"/>
      <w:pPr>
        <w:ind w:left="7800" w:hanging="294"/>
      </w:pPr>
      <w:rPr>
        <w:rFonts w:hint="default"/>
        <w:lang w:val="en-US" w:eastAsia="en-US" w:bidi="ar-SA"/>
      </w:rPr>
    </w:lvl>
  </w:abstractNum>
  <w:abstractNum w:abstractNumId="7" w15:restartNumberingAfterBreak="0">
    <w:nsid w:val="181045DE"/>
    <w:multiLevelType w:val="hybridMultilevel"/>
    <w:tmpl w:val="54A2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2A46"/>
    <w:multiLevelType w:val="hybridMultilevel"/>
    <w:tmpl w:val="8C7C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32713"/>
    <w:multiLevelType w:val="hybridMultilevel"/>
    <w:tmpl w:val="74EA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C6858"/>
    <w:multiLevelType w:val="hybridMultilevel"/>
    <w:tmpl w:val="8664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14A0"/>
    <w:multiLevelType w:val="hybridMultilevel"/>
    <w:tmpl w:val="60AE8A74"/>
    <w:lvl w:ilvl="0" w:tplc="0AA84998">
      <w:start w:val="1"/>
      <w:numFmt w:val="decimal"/>
      <w:lvlText w:val="%1."/>
      <w:lvlJc w:val="left"/>
      <w:pPr>
        <w:ind w:left="860" w:hanging="360"/>
      </w:pPr>
      <w:rPr>
        <w:rFonts w:ascii="Calibri" w:eastAsia="Times New Roman" w:hAnsi="Calibri" w:cs="Calibri" w:hint="default"/>
        <w:b w:val="0"/>
        <w:bCs w:val="0"/>
        <w:i w:val="0"/>
        <w:iCs w:val="0"/>
        <w:w w:val="100"/>
        <w:sz w:val="22"/>
        <w:szCs w:val="22"/>
        <w:lang w:val="en-US" w:eastAsia="en-US" w:bidi="ar-SA"/>
      </w:rPr>
    </w:lvl>
    <w:lvl w:ilvl="1" w:tplc="761A3CA8">
      <w:start w:val="1"/>
      <w:numFmt w:val="lowerLetter"/>
      <w:lvlText w:val="%2."/>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2" w:tplc="1EF4F558">
      <w:start w:val="1"/>
      <w:numFmt w:val="decimal"/>
      <w:lvlText w:val="%3."/>
      <w:lvlJc w:val="left"/>
      <w:pPr>
        <w:ind w:left="1580" w:hanging="360"/>
      </w:pPr>
      <w:rPr>
        <w:rFonts w:asciiTheme="minorHAnsi" w:eastAsia="Times New Roman" w:hAnsiTheme="minorHAnsi" w:cstheme="minorHAnsi" w:hint="default"/>
        <w:b w:val="0"/>
        <w:bCs w:val="0"/>
        <w:i w:val="0"/>
        <w:iCs w:val="0"/>
        <w:w w:val="100"/>
        <w:sz w:val="22"/>
        <w:szCs w:val="22"/>
        <w:lang w:val="en-US" w:eastAsia="en-US" w:bidi="ar-SA"/>
      </w:rPr>
    </w:lvl>
    <w:lvl w:ilvl="3" w:tplc="0FEC2A4C">
      <w:numFmt w:val="bullet"/>
      <w:lvlText w:val="•"/>
      <w:lvlJc w:val="left"/>
      <w:pPr>
        <w:ind w:left="3371" w:hanging="360"/>
      </w:pPr>
      <w:rPr>
        <w:rFonts w:hint="default"/>
        <w:lang w:val="en-US" w:eastAsia="en-US" w:bidi="ar-SA"/>
      </w:rPr>
    </w:lvl>
    <w:lvl w:ilvl="4" w:tplc="06C62AFC">
      <w:numFmt w:val="bullet"/>
      <w:lvlText w:val="•"/>
      <w:lvlJc w:val="left"/>
      <w:pPr>
        <w:ind w:left="4266" w:hanging="360"/>
      </w:pPr>
      <w:rPr>
        <w:rFonts w:hint="default"/>
        <w:lang w:val="en-US" w:eastAsia="en-US" w:bidi="ar-SA"/>
      </w:rPr>
    </w:lvl>
    <w:lvl w:ilvl="5" w:tplc="842AC5BA">
      <w:numFmt w:val="bullet"/>
      <w:lvlText w:val="•"/>
      <w:lvlJc w:val="left"/>
      <w:pPr>
        <w:ind w:left="5162" w:hanging="360"/>
      </w:pPr>
      <w:rPr>
        <w:rFonts w:hint="default"/>
        <w:lang w:val="en-US" w:eastAsia="en-US" w:bidi="ar-SA"/>
      </w:rPr>
    </w:lvl>
    <w:lvl w:ilvl="6" w:tplc="1916A85E">
      <w:numFmt w:val="bullet"/>
      <w:lvlText w:val="•"/>
      <w:lvlJc w:val="left"/>
      <w:pPr>
        <w:ind w:left="6057" w:hanging="360"/>
      </w:pPr>
      <w:rPr>
        <w:rFonts w:hint="default"/>
        <w:lang w:val="en-US" w:eastAsia="en-US" w:bidi="ar-SA"/>
      </w:rPr>
    </w:lvl>
    <w:lvl w:ilvl="7" w:tplc="AC4E989E">
      <w:numFmt w:val="bullet"/>
      <w:lvlText w:val="•"/>
      <w:lvlJc w:val="left"/>
      <w:pPr>
        <w:ind w:left="6953" w:hanging="360"/>
      </w:pPr>
      <w:rPr>
        <w:rFonts w:hint="default"/>
        <w:lang w:val="en-US" w:eastAsia="en-US" w:bidi="ar-SA"/>
      </w:rPr>
    </w:lvl>
    <w:lvl w:ilvl="8" w:tplc="9462FF4E">
      <w:numFmt w:val="bullet"/>
      <w:lvlText w:val="•"/>
      <w:lvlJc w:val="left"/>
      <w:pPr>
        <w:ind w:left="7848" w:hanging="360"/>
      </w:pPr>
      <w:rPr>
        <w:rFonts w:hint="default"/>
        <w:lang w:val="en-US" w:eastAsia="en-US" w:bidi="ar-SA"/>
      </w:rPr>
    </w:lvl>
  </w:abstractNum>
  <w:abstractNum w:abstractNumId="12" w15:restartNumberingAfterBreak="0">
    <w:nsid w:val="361460CC"/>
    <w:multiLevelType w:val="hybridMultilevel"/>
    <w:tmpl w:val="6D12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B0589"/>
    <w:multiLevelType w:val="hybridMultilevel"/>
    <w:tmpl w:val="2B3E5658"/>
    <w:lvl w:ilvl="0" w:tplc="DB42F5CC">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4280A0A0">
      <w:numFmt w:val="bullet"/>
      <w:lvlText w:val="•"/>
      <w:lvlJc w:val="left"/>
      <w:pPr>
        <w:ind w:left="1738" w:hanging="360"/>
      </w:pPr>
      <w:rPr>
        <w:rFonts w:hint="default"/>
        <w:lang w:val="en-US" w:eastAsia="en-US" w:bidi="ar-SA"/>
      </w:rPr>
    </w:lvl>
    <w:lvl w:ilvl="2" w:tplc="8DA456AC">
      <w:numFmt w:val="bullet"/>
      <w:lvlText w:val="•"/>
      <w:lvlJc w:val="left"/>
      <w:pPr>
        <w:ind w:left="2616" w:hanging="360"/>
      </w:pPr>
      <w:rPr>
        <w:rFonts w:hint="default"/>
        <w:lang w:val="en-US" w:eastAsia="en-US" w:bidi="ar-SA"/>
      </w:rPr>
    </w:lvl>
    <w:lvl w:ilvl="3" w:tplc="64B8427C">
      <w:numFmt w:val="bullet"/>
      <w:lvlText w:val="•"/>
      <w:lvlJc w:val="left"/>
      <w:pPr>
        <w:ind w:left="3494" w:hanging="360"/>
      </w:pPr>
      <w:rPr>
        <w:rFonts w:hint="default"/>
        <w:lang w:val="en-US" w:eastAsia="en-US" w:bidi="ar-SA"/>
      </w:rPr>
    </w:lvl>
    <w:lvl w:ilvl="4" w:tplc="1994C9E0">
      <w:numFmt w:val="bullet"/>
      <w:lvlText w:val="•"/>
      <w:lvlJc w:val="left"/>
      <w:pPr>
        <w:ind w:left="4372" w:hanging="360"/>
      </w:pPr>
      <w:rPr>
        <w:rFonts w:hint="default"/>
        <w:lang w:val="en-US" w:eastAsia="en-US" w:bidi="ar-SA"/>
      </w:rPr>
    </w:lvl>
    <w:lvl w:ilvl="5" w:tplc="32D2226E">
      <w:numFmt w:val="bullet"/>
      <w:lvlText w:val="•"/>
      <w:lvlJc w:val="left"/>
      <w:pPr>
        <w:ind w:left="5250" w:hanging="360"/>
      </w:pPr>
      <w:rPr>
        <w:rFonts w:hint="default"/>
        <w:lang w:val="en-US" w:eastAsia="en-US" w:bidi="ar-SA"/>
      </w:rPr>
    </w:lvl>
    <w:lvl w:ilvl="6" w:tplc="3500AB98">
      <w:numFmt w:val="bullet"/>
      <w:lvlText w:val="•"/>
      <w:lvlJc w:val="left"/>
      <w:pPr>
        <w:ind w:left="6128" w:hanging="360"/>
      </w:pPr>
      <w:rPr>
        <w:rFonts w:hint="default"/>
        <w:lang w:val="en-US" w:eastAsia="en-US" w:bidi="ar-SA"/>
      </w:rPr>
    </w:lvl>
    <w:lvl w:ilvl="7" w:tplc="700E3A00">
      <w:numFmt w:val="bullet"/>
      <w:lvlText w:val="•"/>
      <w:lvlJc w:val="left"/>
      <w:pPr>
        <w:ind w:left="7006" w:hanging="360"/>
      </w:pPr>
      <w:rPr>
        <w:rFonts w:hint="default"/>
        <w:lang w:val="en-US" w:eastAsia="en-US" w:bidi="ar-SA"/>
      </w:rPr>
    </w:lvl>
    <w:lvl w:ilvl="8" w:tplc="7D92C2AC">
      <w:numFmt w:val="bullet"/>
      <w:lvlText w:val="•"/>
      <w:lvlJc w:val="left"/>
      <w:pPr>
        <w:ind w:left="7884" w:hanging="360"/>
      </w:pPr>
      <w:rPr>
        <w:rFonts w:hint="default"/>
        <w:lang w:val="en-US" w:eastAsia="en-US" w:bidi="ar-SA"/>
      </w:rPr>
    </w:lvl>
  </w:abstractNum>
  <w:abstractNum w:abstractNumId="14" w15:restartNumberingAfterBreak="0">
    <w:nsid w:val="381D6A3F"/>
    <w:multiLevelType w:val="hybridMultilevel"/>
    <w:tmpl w:val="46D25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362F14"/>
    <w:multiLevelType w:val="hybridMultilevel"/>
    <w:tmpl w:val="B58C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E3C99"/>
    <w:multiLevelType w:val="hybridMultilevel"/>
    <w:tmpl w:val="E3B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C2ED2"/>
    <w:multiLevelType w:val="hybridMultilevel"/>
    <w:tmpl w:val="F1BA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47239"/>
    <w:multiLevelType w:val="hybridMultilevel"/>
    <w:tmpl w:val="9F5C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C0866"/>
    <w:multiLevelType w:val="hybridMultilevel"/>
    <w:tmpl w:val="E0D8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C6DA5"/>
    <w:multiLevelType w:val="hybridMultilevel"/>
    <w:tmpl w:val="3076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E027D"/>
    <w:multiLevelType w:val="hybridMultilevel"/>
    <w:tmpl w:val="27DC68CC"/>
    <w:lvl w:ilvl="0" w:tplc="B2AAB18C">
      <w:numFmt w:val="bullet"/>
      <w:lvlText w:val=""/>
      <w:lvlJc w:val="left"/>
      <w:pPr>
        <w:ind w:left="980" w:hanging="360"/>
      </w:pPr>
      <w:rPr>
        <w:rFonts w:ascii="Symbol" w:eastAsia="Symbol" w:hAnsi="Symbol" w:cs="Symbol" w:hint="default"/>
        <w:b w:val="0"/>
        <w:bCs w:val="0"/>
        <w:i w:val="0"/>
        <w:iCs w:val="0"/>
        <w:color w:val="00853C"/>
        <w:w w:val="100"/>
        <w:sz w:val="24"/>
        <w:szCs w:val="24"/>
        <w:lang w:val="en-US" w:eastAsia="en-US" w:bidi="ar-SA"/>
      </w:rPr>
    </w:lvl>
    <w:lvl w:ilvl="1" w:tplc="DDEA16F6">
      <w:numFmt w:val="bullet"/>
      <w:lvlText w:val="•"/>
      <w:lvlJc w:val="left"/>
      <w:pPr>
        <w:ind w:left="1846" w:hanging="360"/>
      </w:pPr>
      <w:rPr>
        <w:rFonts w:hint="default"/>
        <w:lang w:val="en-US" w:eastAsia="en-US" w:bidi="ar-SA"/>
      </w:rPr>
    </w:lvl>
    <w:lvl w:ilvl="2" w:tplc="56E0670C">
      <w:numFmt w:val="bullet"/>
      <w:lvlText w:val="•"/>
      <w:lvlJc w:val="left"/>
      <w:pPr>
        <w:ind w:left="2712" w:hanging="360"/>
      </w:pPr>
      <w:rPr>
        <w:rFonts w:hint="default"/>
        <w:lang w:val="en-US" w:eastAsia="en-US" w:bidi="ar-SA"/>
      </w:rPr>
    </w:lvl>
    <w:lvl w:ilvl="3" w:tplc="C7A24E80">
      <w:numFmt w:val="bullet"/>
      <w:lvlText w:val="•"/>
      <w:lvlJc w:val="left"/>
      <w:pPr>
        <w:ind w:left="3578" w:hanging="360"/>
      </w:pPr>
      <w:rPr>
        <w:rFonts w:hint="default"/>
        <w:lang w:val="en-US" w:eastAsia="en-US" w:bidi="ar-SA"/>
      </w:rPr>
    </w:lvl>
    <w:lvl w:ilvl="4" w:tplc="D924F350">
      <w:numFmt w:val="bullet"/>
      <w:lvlText w:val="•"/>
      <w:lvlJc w:val="left"/>
      <w:pPr>
        <w:ind w:left="4444" w:hanging="360"/>
      </w:pPr>
      <w:rPr>
        <w:rFonts w:hint="default"/>
        <w:lang w:val="en-US" w:eastAsia="en-US" w:bidi="ar-SA"/>
      </w:rPr>
    </w:lvl>
    <w:lvl w:ilvl="5" w:tplc="00341F0C">
      <w:numFmt w:val="bullet"/>
      <w:lvlText w:val="•"/>
      <w:lvlJc w:val="left"/>
      <w:pPr>
        <w:ind w:left="5310" w:hanging="360"/>
      </w:pPr>
      <w:rPr>
        <w:rFonts w:hint="default"/>
        <w:lang w:val="en-US" w:eastAsia="en-US" w:bidi="ar-SA"/>
      </w:rPr>
    </w:lvl>
    <w:lvl w:ilvl="6" w:tplc="6E88C9B8">
      <w:numFmt w:val="bullet"/>
      <w:lvlText w:val="•"/>
      <w:lvlJc w:val="left"/>
      <w:pPr>
        <w:ind w:left="6176" w:hanging="360"/>
      </w:pPr>
      <w:rPr>
        <w:rFonts w:hint="default"/>
        <w:lang w:val="en-US" w:eastAsia="en-US" w:bidi="ar-SA"/>
      </w:rPr>
    </w:lvl>
    <w:lvl w:ilvl="7" w:tplc="37F8A8EA">
      <w:numFmt w:val="bullet"/>
      <w:lvlText w:val="•"/>
      <w:lvlJc w:val="left"/>
      <w:pPr>
        <w:ind w:left="7042" w:hanging="360"/>
      </w:pPr>
      <w:rPr>
        <w:rFonts w:hint="default"/>
        <w:lang w:val="en-US" w:eastAsia="en-US" w:bidi="ar-SA"/>
      </w:rPr>
    </w:lvl>
    <w:lvl w:ilvl="8" w:tplc="CC4E7336">
      <w:numFmt w:val="bullet"/>
      <w:lvlText w:val="•"/>
      <w:lvlJc w:val="left"/>
      <w:pPr>
        <w:ind w:left="7908" w:hanging="360"/>
      </w:pPr>
      <w:rPr>
        <w:rFonts w:hint="default"/>
        <w:lang w:val="en-US" w:eastAsia="en-US" w:bidi="ar-SA"/>
      </w:rPr>
    </w:lvl>
  </w:abstractNum>
  <w:abstractNum w:abstractNumId="22" w15:restartNumberingAfterBreak="0">
    <w:nsid w:val="618A3893"/>
    <w:multiLevelType w:val="hybridMultilevel"/>
    <w:tmpl w:val="2EB0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A77C1"/>
    <w:multiLevelType w:val="multilevel"/>
    <w:tmpl w:val="0C6C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83E35"/>
    <w:multiLevelType w:val="hybridMultilevel"/>
    <w:tmpl w:val="62CA3CCC"/>
    <w:lvl w:ilvl="0" w:tplc="E60E33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769D8"/>
    <w:multiLevelType w:val="hybridMultilevel"/>
    <w:tmpl w:val="A9D0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736CA"/>
    <w:multiLevelType w:val="hybridMultilevel"/>
    <w:tmpl w:val="371C8534"/>
    <w:lvl w:ilvl="0" w:tplc="7C86B93C">
      <w:start w:val="1"/>
      <w:numFmt w:val="lowerLetter"/>
      <w:lvlText w:val="%1."/>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1" w:tplc="A8881772">
      <w:start w:val="1"/>
      <w:numFmt w:val="decimal"/>
      <w:lvlText w:val="%2."/>
      <w:lvlJc w:val="left"/>
      <w:pPr>
        <w:ind w:left="1580" w:hanging="360"/>
      </w:pPr>
      <w:rPr>
        <w:rFonts w:ascii="Times New Roman" w:eastAsia="Times New Roman" w:hAnsi="Times New Roman" w:cs="Times New Roman" w:hint="default"/>
        <w:b w:val="0"/>
        <w:bCs w:val="0"/>
        <w:i w:val="0"/>
        <w:iCs w:val="0"/>
        <w:w w:val="100"/>
        <w:sz w:val="24"/>
        <w:szCs w:val="24"/>
        <w:lang w:val="en-US" w:eastAsia="en-US" w:bidi="ar-SA"/>
      </w:rPr>
    </w:lvl>
    <w:lvl w:ilvl="2" w:tplc="B48CDD3A">
      <w:numFmt w:val="bullet"/>
      <w:lvlText w:val="•"/>
      <w:lvlJc w:val="left"/>
      <w:pPr>
        <w:ind w:left="2475" w:hanging="360"/>
      </w:pPr>
      <w:rPr>
        <w:rFonts w:hint="default"/>
        <w:lang w:val="en-US" w:eastAsia="en-US" w:bidi="ar-SA"/>
      </w:rPr>
    </w:lvl>
    <w:lvl w:ilvl="3" w:tplc="97B4405C">
      <w:numFmt w:val="bullet"/>
      <w:lvlText w:val="•"/>
      <w:lvlJc w:val="left"/>
      <w:pPr>
        <w:ind w:left="3371" w:hanging="360"/>
      </w:pPr>
      <w:rPr>
        <w:rFonts w:hint="default"/>
        <w:lang w:val="en-US" w:eastAsia="en-US" w:bidi="ar-SA"/>
      </w:rPr>
    </w:lvl>
    <w:lvl w:ilvl="4" w:tplc="66C27C5C">
      <w:numFmt w:val="bullet"/>
      <w:lvlText w:val="•"/>
      <w:lvlJc w:val="left"/>
      <w:pPr>
        <w:ind w:left="4266" w:hanging="360"/>
      </w:pPr>
      <w:rPr>
        <w:rFonts w:hint="default"/>
        <w:lang w:val="en-US" w:eastAsia="en-US" w:bidi="ar-SA"/>
      </w:rPr>
    </w:lvl>
    <w:lvl w:ilvl="5" w:tplc="53983D80">
      <w:numFmt w:val="bullet"/>
      <w:lvlText w:val="•"/>
      <w:lvlJc w:val="left"/>
      <w:pPr>
        <w:ind w:left="5162" w:hanging="360"/>
      </w:pPr>
      <w:rPr>
        <w:rFonts w:hint="default"/>
        <w:lang w:val="en-US" w:eastAsia="en-US" w:bidi="ar-SA"/>
      </w:rPr>
    </w:lvl>
    <w:lvl w:ilvl="6" w:tplc="BCBE7B32">
      <w:numFmt w:val="bullet"/>
      <w:lvlText w:val="•"/>
      <w:lvlJc w:val="left"/>
      <w:pPr>
        <w:ind w:left="6057" w:hanging="360"/>
      </w:pPr>
      <w:rPr>
        <w:rFonts w:hint="default"/>
        <w:lang w:val="en-US" w:eastAsia="en-US" w:bidi="ar-SA"/>
      </w:rPr>
    </w:lvl>
    <w:lvl w:ilvl="7" w:tplc="990CDD66">
      <w:numFmt w:val="bullet"/>
      <w:lvlText w:val="•"/>
      <w:lvlJc w:val="left"/>
      <w:pPr>
        <w:ind w:left="6953" w:hanging="360"/>
      </w:pPr>
      <w:rPr>
        <w:rFonts w:hint="default"/>
        <w:lang w:val="en-US" w:eastAsia="en-US" w:bidi="ar-SA"/>
      </w:rPr>
    </w:lvl>
    <w:lvl w:ilvl="8" w:tplc="47B69E28">
      <w:numFmt w:val="bullet"/>
      <w:lvlText w:val="•"/>
      <w:lvlJc w:val="left"/>
      <w:pPr>
        <w:ind w:left="7848" w:hanging="360"/>
      </w:pPr>
      <w:rPr>
        <w:rFonts w:hint="default"/>
        <w:lang w:val="en-US" w:eastAsia="en-US" w:bidi="ar-SA"/>
      </w:rPr>
    </w:lvl>
  </w:abstractNum>
  <w:abstractNum w:abstractNumId="27" w15:restartNumberingAfterBreak="0">
    <w:nsid w:val="795D336A"/>
    <w:multiLevelType w:val="hybridMultilevel"/>
    <w:tmpl w:val="5A1A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9F48D2"/>
    <w:multiLevelType w:val="hybridMultilevel"/>
    <w:tmpl w:val="AFE42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7135965">
    <w:abstractNumId w:val="4"/>
  </w:num>
  <w:num w:numId="2" w16cid:durableId="426315298">
    <w:abstractNumId w:val="16"/>
  </w:num>
  <w:num w:numId="3" w16cid:durableId="586619781">
    <w:abstractNumId w:val="25"/>
  </w:num>
  <w:num w:numId="4" w16cid:durableId="1829125715">
    <w:abstractNumId w:val="14"/>
  </w:num>
  <w:num w:numId="5" w16cid:durableId="242880321">
    <w:abstractNumId w:val="1"/>
  </w:num>
  <w:num w:numId="6" w16cid:durableId="564145974">
    <w:abstractNumId w:val="17"/>
  </w:num>
  <w:num w:numId="7" w16cid:durableId="1946694338">
    <w:abstractNumId w:val="19"/>
  </w:num>
  <w:num w:numId="8" w16cid:durableId="1804227069">
    <w:abstractNumId w:val="10"/>
  </w:num>
  <w:num w:numId="9" w16cid:durableId="643317982">
    <w:abstractNumId w:val="15"/>
  </w:num>
  <w:num w:numId="10" w16cid:durableId="1729185965">
    <w:abstractNumId w:val="9"/>
  </w:num>
  <w:num w:numId="11" w16cid:durableId="1749577840">
    <w:abstractNumId w:val="12"/>
  </w:num>
  <w:num w:numId="12" w16cid:durableId="986713991">
    <w:abstractNumId w:val="26"/>
  </w:num>
  <w:num w:numId="13" w16cid:durableId="1489439622">
    <w:abstractNumId w:val="2"/>
  </w:num>
  <w:num w:numId="14" w16cid:durableId="1432630532">
    <w:abstractNumId w:val="13"/>
  </w:num>
  <w:num w:numId="15" w16cid:durableId="2037387291">
    <w:abstractNumId w:val="21"/>
  </w:num>
  <w:num w:numId="16" w16cid:durableId="1595017752">
    <w:abstractNumId w:val="11"/>
  </w:num>
  <w:num w:numId="17" w16cid:durableId="907422389">
    <w:abstractNumId w:val="6"/>
  </w:num>
  <w:num w:numId="18" w16cid:durableId="1375305360">
    <w:abstractNumId w:val="23"/>
  </w:num>
  <w:num w:numId="19" w16cid:durableId="829373301">
    <w:abstractNumId w:val="18"/>
  </w:num>
  <w:num w:numId="20" w16cid:durableId="442306067">
    <w:abstractNumId w:val="24"/>
  </w:num>
  <w:num w:numId="21" w16cid:durableId="105925320">
    <w:abstractNumId w:val="3"/>
  </w:num>
  <w:num w:numId="22" w16cid:durableId="189035049">
    <w:abstractNumId w:val="28"/>
  </w:num>
  <w:num w:numId="23" w16cid:durableId="1729760603">
    <w:abstractNumId w:val="8"/>
  </w:num>
  <w:num w:numId="24" w16cid:durableId="1939218846">
    <w:abstractNumId w:val="0"/>
  </w:num>
  <w:num w:numId="25" w16cid:durableId="1542862222">
    <w:abstractNumId w:val="20"/>
  </w:num>
  <w:num w:numId="26" w16cid:durableId="650207904">
    <w:abstractNumId w:val="22"/>
  </w:num>
  <w:num w:numId="27" w16cid:durableId="1889340160">
    <w:abstractNumId w:val="5"/>
  </w:num>
  <w:num w:numId="28" w16cid:durableId="915632302">
    <w:abstractNumId w:val="7"/>
  </w:num>
  <w:num w:numId="29" w16cid:durableId="15446357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3C"/>
    <w:rsid w:val="000070EA"/>
    <w:rsid w:val="00007EC2"/>
    <w:rsid w:val="00030474"/>
    <w:rsid w:val="000440FC"/>
    <w:rsid w:val="0005076F"/>
    <w:rsid w:val="00057A39"/>
    <w:rsid w:val="000701EB"/>
    <w:rsid w:val="00082B83"/>
    <w:rsid w:val="0008335B"/>
    <w:rsid w:val="000A13D2"/>
    <w:rsid w:val="000A28F5"/>
    <w:rsid w:val="00103E2F"/>
    <w:rsid w:val="001226AE"/>
    <w:rsid w:val="0012346A"/>
    <w:rsid w:val="00135425"/>
    <w:rsid w:val="001566A2"/>
    <w:rsid w:val="00180CAE"/>
    <w:rsid w:val="00190768"/>
    <w:rsid w:val="001A0A26"/>
    <w:rsid w:val="001A345B"/>
    <w:rsid w:val="001A6283"/>
    <w:rsid w:val="001D0164"/>
    <w:rsid w:val="001E1CD8"/>
    <w:rsid w:val="001E6A92"/>
    <w:rsid w:val="001F13B3"/>
    <w:rsid w:val="001F5B8B"/>
    <w:rsid w:val="001F5D74"/>
    <w:rsid w:val="002075E9"/>
    <w:rsid w:val="00240827"/>
    <w:rsid w:val="00261810"/>
    <w:rsid w:val="0027049F"/>
    <w:rsid w:val="002746B2"/>
    <w:rsid w:val="002A3931"/>
    <w:rsid w:val="002C2A9F"/>
    <w:rsid w:val="00313B1D"/>
    <w:rsid w:val="003177F0"/>
    <w:rsid w:val="00356CDC"/>
    <w:rsid w:val="003719DB"/>
    <w:rsid w:val="003C0F32"/>
    <w:rsid w:val="003D16B7"/>
    <w:rsid w:val="003D1F75"/>
    <w:rsid w:val="003D2A1A"/>
    <w:rsid w:val="003D4B2E"/>
    <w:rsid w:val="003F4DE9"/>
    <w:rsid w:val="003F5D2A"/>
    <w:rsid w:val="00411E8D"/>
    <w:rsid w:val="0044597F"/>
    <w:rsid w:val="00445B90"/>
    <w:rsid w:val="00451095"/>
    <w:rsid w:val="00451BF6"/>
    <w:rsid w:val="004629C5"/>
    <w:rsid w:val="00487598"/>
    <w:rsid w:val="004A29B6"/>
    <w:rsid w:val="004A2E62"/>
    <w:rsid w:val="004A4841"/>
    <w:rsid w:val="004B38EB"/>
    <w:rsid w:val="004B71EA"/>
    <w:rsid w:val="004C59C8"/>
    <w:rsid w:val="004D0370"/>
    <w:rsid w:val="004F353C"/>
    <w:rsid w:val="0051787A"/>
    <w:rsid w:val="00527D14"/>
    <w:rsid w:val="00532AB0"/>
    <w:rsid w:val="00563040"/>
    <w:rsid w:val="00567C84"/>
    <w:rsid w:val="00576C7A"/>
    <w:rsid w:val="005A50A5"/>
    <w:rsid w:val="005A51E7"/>
    <w:rsid w:val="00603738"/>
    <w:rsid w:val="0062157B"/>
    <w:rsid w:val="006227B4"/>
    <w:rsid w:val="00642F02"/>
    <w:rsid w:val="0064688F"/>
    <w:rsid w:val="0065768D"/>
    <w:rsid w:val="006819DE"/>
    <w:rsid w:val="006C35B3"/>
    <w:rsid w:val="006C491E"/>
    <w:rsid w:val="006D60D4"/>
    <w:rsid w:val="006E0554"/>
    <w:rsid w:val="006E4B08"/>
    <w:rsid w:val="006E78BA"/>
    <w:rsid w:val="00710E1C"/>
    <w:rsid w:val="0071507D"/>
    <w:rsid w:val="00720F25"/>
    <w:rsid w:val="00734685"/>
    <w:rsid w:val="00763ACE"/>
    <w:rsid w:val="00770484"/>
    <w:rsid w:val="007755E5"/>
    <w:rsid w:val="007C5DD2"/>
    <w:rsid w:val="007C74AB"/>
    <w:rsid w:val="007D7AB7"/>
    <w:rsid w:val="007E02F4"/>
    <w:rsid w:val="007F41B3"/>
    <w:rsid w:val="00803A0F"/>
    <w:rsid w:val="008046D4"/>
    <w:rsid w:val="008540B9"/>
    <w:rsid w:val="00860F03"/>
    <w:rsid w:val="008745EE"/>
    <w:rsid w:val="00880A32"/>
    <w:rsid w:val="008A4A8F"/>
    <w:rsid w:val="008A7276"/>
    <w:rsid w:val="008C4A9D"/>
    <w:rsid w:val="008D0FCF"/>
    <w:rsid w:val="008E2D81"/>
    <w:rsid w:val="008F6E42"/>
    <w:rsid w:val="00901DA1"/>
    <w:rsid w:val="00925964"/>
    <w:rsid w:val="009345DC"/>
    <w:rsid w:val="00936579"/>
    <w:rsid w:val="00944DB4"/>
    <w:rsid w:val="00970C84"/>
    <w:rsid w:val="009B239F"/>
    <w:rsid w:val="009C3CA6"/>
    <w:rsid w:val="009D29A4"/>
    <w:rsid w:val="009F0FC4"/>
    <w:rsid w:val="00A0050E"/>
    <w:rsid w:val="00A11402"/>
    <w:rsid w:val="00A16728"/>
    <w:rsid w:val="00A21D51"/>
    <w:rsid w:val="00A4141D"/>
    <w:rsid w:val="00A41729"/>
    <w:rsid w:val="00A432D8"/>
    <w:rsid w:val="00A43376"/>
    <w:rsid w:val="00A445CB"/>
    <w:rsid w:val="00A56F2B"/>
    <w:rsid w:val="00A81E5D"/>
    <w:rsid w:val="00A962D6"/>
    <w:rsid w:val="00AA7301"/>
    <w:rsid w:val="00AD41B4"/>
    <w:rsid w:val="00AD6527"/>
    <w:rsid w:val="00B0068C"/>
    <w:rsid w:val="00B41FBC"/>
    <w:rsid w:val="00B5532A"/>
    <w:rsid w:val="00B6472D"/>
    <w:rsid w:val="00B662C6"/>
    <w:rsid w:val="00B904B0"/>
    <w:rsid w:val="00BB73EE"/>
    <w:rsid w:val="00BE6F39"/>
    <w:rsid w:val="00BF2E7F"/>
    <w:rsid w:val="00C0737B"/>
    <w:rsid w:val="00C25E16"/>
    <w:rsid w:val="00C34DC3"/>
    <w:rsid w:val="00C351F4"/>
    <w:rsid w:val="00C351F6"/>
    <w:rsid w:val="00C35665"/>
    <w:rsid w:val="00C37226"/>
    <w:rsid w:val="00C37AE9"/>
    <w:rsid w:val="00C47173"/>
    <w:rsid w:val="00C512A7"/>
    <w:rsid w:val="00C54CFB"/>
    <w:rsid w:val="00C5553C"/>
    <w:rsid w:val="00C8231F"/>
    <w:rsid w:val="00C92364"/>
    <w:rsid w:val="00CB12FA"/>
    <w:rsid w:val="00CC2C1F"/>
    <w:rsid w:val="00CC4646"/>
    <w:rsid w:val="00D1233A"/>
    <w:rsid w:val="00D23420"/>
    <w:rsid w:val="00D33F04"/>
    <w:rsid w:val="00D350A5"/>
    <w:rsid w:val="00D435F6"/>
    <w:rsid w:val="00D44AF9"/>
    <w:rsid w:val="00D62B93"/>
    <w:rsid w:val="00D65F90"/>
    <w:rsid w:val="00D66C44"/>
    <w:rsid w:val="00D7081D"/>
    <w:rsid w:val="00D72624"/>
    <w:rsid w:val="00D95CFF"/>
    <w:rsid w:val="00DA0C09"/>
    <w:rsid w:val="00DB4032"/>
    <w:rsid w:val="00DD248A"/>
    <w:rsid w:val="00DD28DB"/>
    <w:rsid w:val="00DE736C"/>
    <w:rsid w:val="00DE7671"/>
    <w:rsid w:val="00E029EC"/>
    <w:rsid w:val="00E03A71"/>
    <w:rsid w:val="00E10C7C"/>
    <w:rsid w:val="00E4540F"/>
    <w:rsid w:val="00E54E3A"/>
    <w:rsid w:val="00E8494E"/>
    <w:rsid w:val="00E9483E"/>
    <w:rsid w:val="00EB076E"/>
    <w:rsid w:val="00EC287F"/>
    <w:rsid w:val="00EE15F9"/>
    <w:rsid w:val="00EE55AD"/>
    <w:rsid w:val="00EF3EB2"/>
    <w:rsid w:val="00F00F09"/>
    <w:rsid w:val="00F13C9E"/>
    <w:rsid w:val="00F7192D"/>
    <w:rsid w:val="00F75A8D"/>
    <w:rsid w:val="00F86B99"/>
    <w:rsid w:val="00F96AA6"/>
    <w:rsid w:val="00FC60AA"/>
    <w:rsid w:val="00FD587D"/>
    <w:rsid w:val="00FD7D4A"/>
    <w:rsid w:val="00FE5B4E"/>
    <w:rsid w:val="00FF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6BD1F"/>
  <w15:chartTrackingRefBased/>
  <w15:docId w15:val="{074A9986-D448-4F01-9E76-B1623F5E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60D4"/>
    <w:pPr>
      <w:widowControl w:val="0"/>
      <w:autoSpaceDE w:val="0"/>
      <w:autoSpaceDN w:val="0"/>
      <w:spacing w:before="240" w:after="120" w:line="240" w:lineRule="auto"/>
      <w:outlineLvl w:val="0"/>
    </w:pPr>
    <w:rPr>
      <w:rFonts w:eastAsia="Times New Roman" w:cstheme="minorHAnsi"/>
      <w:b/>
      <w:bCs/>
      <w:sz w:val="24"/>
      <w:szCs w:val="24"/>
    </w:rPr>
  </w:style>
  <w:style w:type="paragraph" w:styleId="Heading2">
    <w:name w:val="heading 2"/>
    <w:basedOn w:val="BodyText"/>
    <w:next w:val="Normal"/>
    <w:link w:val="Heading2Char"/>
    <w:uiPriority w:val="9"/>
    <w:unhideWhenUsed/>
    <w:qFormat/>
    <w:rsid w:val="006D60D4"/>
    <w:pPr>
      <w:outlineLvl w:val="1"/>
    </w:pPr>
    <w:rPr>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53C"/>
    <w:rPr>
      <w:rFonts w:ascii="Segoe UI" w:hAnsi="Segoe UI" w:cs="Segoe UI"/>
      <w:sz w:val="18"/>
      <w:szCs w:val="18"/>
    </w:rPr>
  </w:style>
  <w:style w:type="character" w:styleId="Hyperlink">
    <w:name w:val="Hyperlink"/>
    <w:basedOn w:val="DefaultParagraphFont"/>
    <w:uiPriority w:val="99"/>
    <w:unhideWhenUsed/>
    <w:rsid w:val="003D1F75"/>
    <w:rPr>
      <w:color w:val="0563C1" w:themeColor="hyperlink"/>
      <w:u w:val="single"/>
    </w:rPr>
  </w:style>
  <w:style w:type="character" w:styleId="UnresolvedMention">
    <w:name w:val="Unresolved Mention"/>
    <w:basedOn w:val="DefaultParagraphFont"/>
    <w:uiPriority w:val="99"/>
    <w:semiHidden/>
    <w:unhideWhenUsed/>
    <w:rsid w:val="003D1F75"/>
    <w:rPr>
      <w:color w:val="605E5C"/>
      <w:shd w:val="clear" w:color="auto" w:fill="E1DFDD"/>
    </w:rPr>
  </w:style>
  <w:style w:type="paragraph" w:styleId="ListParagraph">
    <w:name w:val="List Paragraph"/>
    <w:basedOn w:val="Normal"/>
    <w:uiPriority w:val="1"/>
    <w:qFormat/>
    <w:rsid w:val="00C34DC3"/>
    <w:pPr>
      <w:ind w:left="720"/>
      <w:contextualSpacing/>
    </w:pPr>
  </w:style>
  <w:style w:type="paragraph" w:styleId="Header">
    <w:name w:val="header"/>
    <w:basedOn w:val="Normal"/>
    <w:link w:val="HeaderChar"/>
    <w:uiPriority w:val="99"/>
    <w:unhideWhenUsed/>
    <w:rsid w:val="00270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49F"/>
  </w:style>
  <w:style w:type="paragraph" w:styleId="Footer">
    <w:name w:val="footer"/>
    <w:basedOn w:val="Normal"/>
    <w:link w:val="FooterChar"/>
    <w:uiPriority w:val="99"/>
    <w:unhideWhenUsed/>
    <w:rsid w:val="00270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49F"/>
  </w:style>
  <w:style w:type="paragraph" w:styleId="EndnoteText">
    <w:name w:val="endnote text"/>
    <w:basedOn w:val="Normal"/>
    <w:link w:val="EndnoteTextChar"/>
    <w:uiPriority w:val="99"/>
    <w:semiHidden/>
    <w:unhideWhenUsed/>
    <w:rsid w:val="00274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46B2"/>
    <w:rPr>
      <w:sz w:val="20"/>
      <w:szCs w:val="20"/>
    </w:rPr>
  </w:style>
  <w:style w:type="character" w:styleId="EndnoteReference">
    <w:name w:val="endnote reference"/>
    <w:basedOn w:val="DefaultParagraphFont"/>
    <w:uiPriority w:val="99"/>
    <w:semiHidden/>
    <w:unhideWhenUsed/>
    <w:rsid w:val="002746B2"/>
    <w:rPr>
      <w:vertAlign w:val="superscript"/>
    </w:rPr>
  </w:style>
  <w:style w:type="paragraph" w:styleId="FootnoteText">
    <w:name w:val="footnote text"/>
    <w:basedOn w:val="Normal"/>
    <w:link w:val="FootnoteTextChar"/>
    <w:uiPriority w:val="99"/>
    <w:semiHidden/>
    <w:unhideWhenUsed/>
    <w:rsid w:val="00274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6B2"/>
    <w:rPr>
      <w:sz w:val="20"/>
      <w:szCs w:val="20"/>
    </w:rPr>
  </w:style>
  <w:style w:type="character" w:styleId="FootnoteReference">
    <w:name w:val="footnote reference"/>
    <w:basedOn w:val="DefaultParagraphFont"/>
    <w:uiPriority w:val="99"/>
    <w:semiHidden/>
    <w:unhideWhenUsed/>
    <w:rsid w:val="002746B2"/>
    <w:rPr>
      <w:vertAlign w:val="superscript"/>
    </w:rPr>
  </w:style>
  <w:style w:type="table" w:styleId="TableGrid">
    <w:name w:val="Table Grid"/>
    <w:basedOn w:val="TableNormal"/>
    <w:uiPriority w:val="39"/>
    <w:rsid w:val="00FF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F42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6">
    <w:name w:val="Grid Table 5 Dark Accent 6"/>
    <w:basedOn w:val="TableNormal"/>
    <w:uiPriority w:val="50"/>
    <w:rsid w:val="00FF42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F424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B38EB"/>
    <w:rPr>
      <w:sz w:val="16"/>
      <w:szCs w:val="16"/>
    </w:rPr>
  </w:style>
  <w:style w:type="paragraph" w:styleId="CommentText">
    <w:name w:val="annotation text"/>
    <w:basedOn w:val="Normal"/>
    <w:link w:val="CommentTextChar"/>
    <w:uiPriority w:val="99"/>
    <w:unhideWhenUsed/>
    <w:rsid w:val="004B38EB"/>
    <w:pPr>
      <w:spacing w:line="240" w:lineRule="auto"/>
    </w:pPr>
    <w:rPr>
      <w:sz w:val="20"/>
      <w:szCs w:val="20"/>
    </w:rPr>
  </w:style>
  <w:style w:type="character" w:customStyle="1" w:styleId="CommentTextChar">
    <w:name w:val="Comment Text Char"/>
    <w:basedOn w:val="DefaultParagraphFont"/>
    <w:link w:val="CommentText"/>
    <w:uiPriority w:val="99"/>
    <w:rsid w:val="004B38EB"/>
    <w:rPr>
      <w:sz w:val="20"/>
      <w:szCs w:val="20"/>
    </w:rPr>
  </w:style>
  <w:style w:type="paragraph" w:styleId="CommentSubject">
    <w:name w:val="annotation subject"/>
    <w:basedOn w:val="CommentText"/>
    <w:next w:val="CommentText"/>
    <w:link w:val="CommentSubjectChar"/>
    <w:uiPriority w:val="99"/>
    <w:semiHidden/>
    <w:unhideWhenUsed/>
    <w:rsid w:val="004B38EB"/>
    <w:rPr>
      <w:b/>
      <w:bCs/>
    </w:rPr>
  </w:style>
  <w:style w:type="character" w:customStyle="1" w:styleId="CommentSubjectChar">
    <w:name w:val="Comment Subject Char"/>
    <w:basedOn w:val="CommentTextChar"/>
    <w:link w:val="CommentSubject"/>
    <w:uiPriority w:val="99"/>
    <w:semiHidden/>
    <w:rsid w:val="004B38EB"/>
    <w:rPr>
      <w:b/>
      <w:bCs/>
      <w:sz w:val="20"/>
      <w:szCs w:val="20"/>
    </w:rPr>
  </w:style>
  <w:style w:type="character" w:styleId="FollowedHyperlink">
    <w:name w:val="FollowedHyperlink"/>
    <w:basedOn w:val="DefaultParagraphFont"/>
    <w:uiPriority w:val="99"/>
    <w:semiHidden/>
    <w:unhideWhenUsed/>
    <w:rsid w:val="00E029EC"/>
    <w:rPr>
      <w:color w:val="954F72" w:themeColor="followedHyperlink"/>
      <w:u w:val="single"/>
    </w:rPr>
  </w:style>
  <w:style w:type="character" w:customStyle="1" w:styleId="Heading1Char">
    <w:name w:val="Heading 1 Char"/>
    <w:basedOn w:val="DefaultParagraphFont"/>
    <w:link w:val="Heading1"/>
    <w:uiPriority w:val="9"/>
    <w:rsid w:val="006D60D4"/>
    <w:rPr>
      <w:rFonts w:eastAsia="Times New Roman" w:cstheme="minorHAnsi"/>
      <w:b/>
      <w:bCs/>
      <w:sz w:val="24"/>
      <w:szCs w:val="24"/>
    </w:rPr>
  </w:style>
  <w:style w:type="character" w:customStyle="1" w:styleId="Heading2Char">
    <w:name w:val="Heading 2 Char"/>
    <w:basedOn w:val="DefaultParagraphFont"/>
    <w:link w:val="Heading2"/>
    <w:uiPriority w:val="9"/>
    <w:rsid w:val="006D60D4"/>
    <w:rPr>
      <w:rFonts w:eastAsia="Times New Roman" w:cstheme="minorHAnsi"/>
      <w:b/>
      <w:bCs/>
      <w:color w:val="4472C4" w:themeColor="accent1"/>
    </w:rPr>
  </w:style>
  <w:style w:type="paragraph" w:styleId="TOC1">
    <w:name w:val="toc 1"/>
    <w:basedOn w:val="Normal"/>
    <w:uiPriority w:val="1"/>
    <w:qFormat/>
    <w:rsid w:val="006D60D4"/>
    <w:pPr>
      <w:widowControl w:val="0"/>
      <w:autoSpaceDE w:val="0"/>
      <w:autoSpaceDN w:val="0"/>
      <w:spacing w:before="100" w:after="0" w:line="240" w:lineRule="auto"/>
      <w:ind w:left="433" w:hanging="294"/>
    </w:pPr>
    <w:rPr>
      <w:rFonts w:ascii="Times New Roman" w:eastAsia="Times New Roman" w:hAnsi="Times New Roman" w:cs="Times New Roman"/>
      <w:sz w:val="24"/>
      <w:szCs w:val="24"/>
    </w:rPr>
  </w:style>
  <w:style w:type="paragraph" w:styleId="TOC2">
    <w:name w:val="toc 2"/>
    <w:basedOn w:val="Normal"/>
    <w:uiPriority w:val="1"/>
    <w:qFormat/>
    <w:rsid w:val="006D60D4"/>
    <w:pPr>
      <w:widowControl w:val="0"/>
      <w:autoSpaceDE w:val="0"/>
      <w:autoSpaceDN w:val="0"/>
      <w:spacing w:before="100" w:after="0" w:line="240" w:lineRule="auto"/>
      <w:ind w:left="36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D4"/>
    <w:pPr>
      <w:widowControl w:val="0"/>
      <w:autoSpaceDE w:val="0"/>
      <w:autoSpaceDN w:val="0"/>
      <w:spacing w:before="120" w:after="0" w:line="240" w:lineRule="auto"/>
      <w:ind w:right="216"/>
    </w:pPr>
    <w:rPr>
      <w:rFonts w:eastAsia="Times New Roman" w:cstheme="minorHAnsi"/>
    </w:rPr>
  </w:style>
  <w:style w:type="character" w:customStyle="1" w:styleId="BodyTextChar">
    <w:name w:val="Body Text Char"/>
    <w:basedOn w:val="DefaultParagraphFont"/>
    <w:link w:val="BodyText"/>
    <w:uiPriority w:val="1"/>
    <w:rsid w:val="006D60D4"/>
    <w:rPr>
      <w:rFonts w:eastAsia="Times New Roman" w:cstheme="minorHAnsi"/>
    </w:rPr>
  </w:style>
  <w:style w:type="paragraph" w:styleId="Title">
    <w:name w:val="Title"/>
    <w:basedOn w:val="Normal"/>
    <w:link w:val="TitleChar"/>
    <w:uiPriority w:val="10"/>
    <w:qFormat/>
    <w:rsid w:val="006D60D4"/>
    <w:pPr>
      <w:widowControl w:val="0"/>
      <w:autoSpaceDE w:val="0"/>
      <w:autoSpaceDN w:val="0"/>
      <w:spacing w:before="140" w:after="0" w:line="240" w:lineRule="auto"/>
      <w:ind w:left="1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6D60D4"/>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6D60D4"/>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6D60D4"/>
    <w:rPr>
      <w:color w:val="605E5C"/>
      <w:shd w:val="clear" w:color="auto" w:fill="E1DFDD"/>
    </w:rPr>
  </w:style>
  <w:style w:type="character" w:customStyle="1" w:styleId="normaltextrun">
    <w:name w:val="normaltextrun"/>
    <w:basedOn w:val="DefaultParagraphFont"/>
    <w:rsid w:val="006D60D4"/>
  </w:style>
  <w:style w:type="character" w:customStyle="1" w:styleId="spellingerror">
    <w:name w:val="spellingerror"/>
    <w:basedOn w:val="DefaultParagraphFont"/>
    <w:rsid w:val="006D60D4"/>
  </w:style>
  <w:style w:type="character" w:customStyle="1" w:styleId="eop">
    <w:name w:val="eop"/>
    <w:basedOn w:val="DefaultParagraphFont"/>
    <w:rsid w:val="006D60D4"/>
  </w:style>
  <w:style w:type="paragraph" w:customStyle="1" w:styleId="paragraph">
    <w:name w:val="paragraph"/>
    <w:basedOn w:val="Normal"/>
    <w:rsid w:val="006D6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D60D4"/>
    <w:rPr>
      <w:color w:val="605E5C"/>
      <w:shd w:val="clear" w:color="auto" w:fill="E1DFDD"/>
    </w:rPr>
  </w:style>
  <w:style w:type="table" w:styleId="GridTable5Dark-Accent1">
    <w:name w:val="Grid Table 5 Dark Accent 1"/>
    <w:basedOn w:val="TableNormal"/>
    <w:uiPriority w:val="50"/>
    <w:rsid w:val="006D60D4"/>
    <w:pPr>
      <w:widowControl w:val="0"/>
      <w:autoSpaceDE w:val="0"/>
      <w:autoSpaceDN w:val="0"/>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m.gov/content/home" TargetMode="External"/><Relationship Id="rId21" Type="http://schemas.openxmlformats.org/officeDocument/2006/relationships/hyperlink" Target="https://seakfhp.org/seakfhp-strategic-action-plan/" TargetMode="External"/><Relationship Id="rId42" Type="http://schemas.openxmlformats.org/officeDocument/2006/relationships/hyperlink" Target="https://fawiki.fws.gov/display/ASAP/ASAP+Payments" TargetMode="External"/><Relationship Id="rId47" Type="http://schemas.openxmlformats.org/officeDocument/2006/relationships/hyperlink" Target="https://www.ecfr.gov/current/title-2/subtitle-A/chapter-II/part-200" TargetMode="External"/><Relationship Id="rId63" Type="http://schemas.openxmlformats.org/officeDocument/2006/relationships/hyperlink" Target="https://www.ecfr.gov/current/title-2/subtitle-A/chapter-II/part-200/subpart-D/subject-group-ECFR45ddd4419ad436d/section-200.318" TargetMode="External"/><Relationship Id="rId68" Type="http://schemas.openxmlformats.org/officeDocument/2006/relationships/hyperlink" Target="https://www.grants.gov/web/grants/forms/post-award-reporting-forms.html" TargetMode="External"/><Relationship Id="rId84" Type="http://schemas.openxmlformats.org/officeDocument/2006/relationships/fontTable" Target="fontTable.xml"/><Relationship Id="rId16" Type="http://schemas.openxmlformats.org/officeDocument/2006/relationships/hyperlink" Target="mailto:coordinator@sealaskafishhabitat.org" TargetMode="External"/><Relationship Id="rId11" Type="http://schemas.openxmlformats.org/officeDocument/2006/relationships/hyperlink" Target="http://www.seakfhp.org" TargetMode="External"/><Relationship Id="rId32" Type="http://schemas.openxmlformats.org/officeDocument/2006/relationships/hyperlink" Target="https://fedgov.dnb.com/webform/pages/CCRSearch.jsp" TargetMode="External"/><Relationship Id="rId37" Type="http://schemas.openxmlformats.org/officeDocument/2006/relationships/hyperlink" Target="mailto:help@grantsolutions.gov" TargetMode="External"/><Relationship Id="rId53" Type="http://schemas.openxmlformats.org/officeDocument/2006/relationships/hyperlink" Target="https://ibc.doi.gov/ICS/contact-us" TargetMode="External"/><Relationship Id="rId58" Type="http://schemas.openxmlformats.org/officeDocument/2006/relationships/hyperlink" Target="https://harvester.census.gov/facides/Account/Login.aspx" TargetMode="External"/><Relationship Id="rId74" Type="http://schemas.openxmlformats.org/officeDocument/2006/relationships/hyperlink" Target="https://www.fapiis.gov/fapiis/" TargetMode="External"/><Relationship Id="rId79" Type="http://schemas.openxmlformats.org/officeDocument/2006/relationships/hyperlink" Target="https://www.ecfr.gov/current/title-2/subtitle-A/chapter-II/part-200/subpart-D/subject-group-ECFR86b76dde0e1e9dc/section-200.339" TargetMode="External"/><Relationship Id="rId5" Type="http://schemas.openxmlformats.org/officeDocument/2006/relationships/numbering" Target="numbering.xml"/><Relationship Id="rId19" Type="http://schemas.openxmlformats.org/officeDocument/2006/relationships/hyperlink" Target="mailto:coordinator@sealaskafishhabitat.org" TargetMode="External"/><Relationship Id="rId14" Type="http://schemas.openxmlformats.org/officeDocument/2006/relationships/hyperlink" Target="http://www.grants.gov" TargetMode="External"/><Relationship Id="rId22" Type="http://schemas.openxmlformats.org/officeDocument/2006/relationships/footer" Target="footer1.xml"/><Relationship Id="rId27" Type="http://schemas.openxmlformats.org/officeDocument/2006/relationships/hyperlink" Target="https://fedgov.dnb.com/webform/pages/CCRSearch.jsp" TargetMode="External"/><Relationship Id="rId30"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35" Type="http://schemas.openxmlformats.org/officeDocument/2006/relationships/hyperlink" Target="https://sam.gov/content/home" TargetMode="External"/><Relationship Id="rId43" Type="http://schemas.openxmlformats.org/officeDocument/2006/relationships/hyperlink" Target="https://www.govinfo.gov/content/pkg/FR-1982-07-16/pdf/FR-1982-07-16.pdf" TargetMode="External"/><Relationship Id="rId48" Type="http://schemas.openxmlformats.org/officeDocument/2006/relationships/hyperlink" Target="https://www.ecfr.gov/current/title-43/subtitle-A/part-18" TargetMode="External"/><Relationship Id="rId56" Type="http://schemas.openxmlformats.org/officeDocument/2006/relationships/hyperlink" Target="https://www.ecfr.gov/current/title-2/subtitle-A/chapter-II/part-200" TargetMode="External"/><Relationship Id="rId64" Type="http://schemas.openxmlformats.org/officeDocument/2006/relationships/hyperlink" Target="https://www.ecfr.gov/current/title-2/subtitle-A/chapter-II/part-200/subpart-B/section-200.112" TargetMode="External"/><Relationship Id="rId69" Type="http://schemas.openxmlformats.org/officeDocument/2006/relationships/hyperlink" Target="https://www.grants.gov/web/grants/forms/post-award-reporting-forms.html" TargetMode="External"/><Relationship Id="rId77" Type="http://schemas.openxmlformats.org/officeDocument/2006/relationships/hyperlink" Target="https://www.grants.gov/web/grants/forms/post-award-reporting-forms.html" TargetMode="External"/><Relationship Id="rId8" Type="http://schemas.openxmlformats.org/officeDocument/2006/relationships/webSettings" Target="webSettings.xml"/><Relationship Id="rId51" Type="http://schemas.openxmlformats.org/officeDocument/2006/relationships/hyperlink" Target="https://www.ecfr.gov/current/title-2/subtitle-A/chapter-II/part-200" TargetMode="External"/><Relationship Id="rId72" Type="http://schemas.openxmlformats.org/officeDocument/2006/relationships/hyperlink" Target="https://www.ecfr.gov/current/title-2/subtitle-A/chapter-II/part-200" TargetMode="External"/><Relationship Id="rId80" Type="http://schemas.openxmlformats.org/officeDocument/2006/relationships/hyperlink" Target="http://www.sam.gov/"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fishhabitat.org" TargetMode="External"/><Relationship Id="rId17" Type="http://schemas.openxmlformats.org/officeDocument/2006/relationships/hyperlink" Target="https://seakfhp.org/seakfhp-strategic-action-plan/" TargetMode="External"/><Relationship Id="rId25" Type="http://schemas.openxmlformats.org/officeDocument/2006/relationships/hyperlink" Target="https://sam.gov/content/home" TargetMode="External"/><Relationship Id="rId33" Type="http://schemas.openxmlformats.org/officeDocument/2006/relationships/hyperlink" Target="https://sam.gov/content/home" TargetMode="External"/><Relationship Id="rId38" Type="http://schemas.openxmlformats.org/officeDocument/2006/relationships/hyperlink" Target="https://www.grantsolutions.gov/home/getting-started-request-a-user-account/" TargetMode="External"/><Relationship Id="rId46" Type="http://schemas.openxmlformats.org/officeDocument/2006/relationships/hyperlink" Target="https://www.ecfr.gov/current/title-2/subtitle-A/chapter-II/part-200" TargetMode="External"/><Relationship Id="rId59" Type="http://schemas.openxmlformats.org/officeDocument/2006/relationships/hyperlink" Target="https://www.ecfr.gov/current/title-2/subtitle-A/chapter-II/part-200" TargetMode="External"/><Relationship Id="rId67" Type="http://schemas.openxmlformats.org/officeDocument/2006/relationships/hyperlink" Target="https://www.grants.gov/web/grants/forms/post-award-reporting-forms.html" TargetMode="External"/><Relationship Id="rId20" Type="http://schemas.openxmlformats.org/officeDocument/2006/relationships/hyperlink" Target="mailto:coordinator@sealaskafishhabitat.org" TargetMode="External"/><Relationship Id="rId41" Type="http://schemas.openxmlformats.org/officeDocument/2006/relationships/hyperlink" Target="mailto:help@grantsolutions.gov" TargetMode="External"/><Relationship Id="rId54" Type="http://schemas.openxmlformats.org/officeDocument/2006/relationships/hyperlink" Target="https://ibc.doi.gov/ICS/contact-us" TargetMode="External"/><Relationship Id="rId62" Type="http://schemas.openxmlformats.org/officeDocument/2006/relationships/hyperlink" Target="https://www.ecfr.gov/current/title-2/subtitle-B/chapter-XIV/part-1402/subpart-B/section-1402.112" TargetMode="External"/><Relationship Id="rId70" Type="http://schemas.openxmlformats.org/officeDocument/2006/relationships/hyperlink" Target="https://www.ecfr.gov/current/title-43/subtitle-A/part-18?toc=1" TargetMode="External"/><Relationship Id="rId75" Type="http://schemas.openxmlformats.org/officeDocument/2006/relationships/hyperlink" Target="https://www.fws.gov/grants/index.html" TargetMode="External"/><Relationship Id="rId83" Type="http://schemas.openxmlformats.org/officeDocument/2006/relationships/hyperlink" Target="https://www.ecfr.gov/current/title-2/subtitle-A/chapter-II/part-200/appendix-Appendix%20XII%20to%20Part%202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akfhp.org/about/partners/become-a-seakfhp-partner/" TargetMode="External"/><Relationship Id="rId23" Type="http://schemas.openxmlformats.org/officeDocument/2006/relationships/hyperlink" Target="https://www.congress.gov/116/plaws/publ188/PLAW-116publ188.pdf" TargetMode="External"/><Relationship Id="rId28" Type="http://schemas.openxmlformats.org/officeDocument/2006/relationships/hyperlink" Target="https://sam.gov/content/entity-registration" TargetMode="External"/><Relationship Id="rId36" Type="http://schemas.openxmlformats.org/officeDocument/2006/relationships/hyperlink" Target="https://home.grantsolutions.gov/home/" TargetMode="External"/><Relationship Id="rId49" Type="http://schemas.openxmlformats.org/officeDocument/2006/relationships/hyperlink" Target="https://www.ecfr.gov/current/title-2/subtitle-A/chapter-II/part-200" TargetMode="External"/><Relationship Id="rId57" Type="http://schemas.openxmlformats.org/officeDocument/2006/relationships/hyperlink" Target="https://www.fws.gov/grants/pdfs/USFWSIndirectCostsGuidance_2021-06-04.pdf" TargetMode="External"/><Relationship Id="rId10" Type="http://schemas.openxmlformats.org/officeDocument/2006/relationships/endnotes" Target="endnotes.xml"/><Relationship Id="rId31" Type="http://schemas.openxmlformats.org/officeDocument/2006/relationships/hyperlink" Target="https://sam.gov/content/home" TargetMode="External"/><Relationship Id="rId44" Type="http://schemas.openxmlformats.org/officeDocument/2006/relationships/hyperlink" Target="https://www.whitehouse.gov/omb/office-federal-financial-management/" TargetMode="External"/><Relationship Id="rId52" Type="http://schemas.openxmlformats.org/officeDocument/2006/relationships/hyperlink" Target="https://www.ecfr.gov/current/title-2/subtitle-A/chapter-II/part-200/subpart-D/section-200.306" TargetMode="External"/><Relationship Id="rId60" Type="http://schemas.openxmlformats.org/officeDocument/2006/relationships/hyperlink" Target="https://harvester.census.gov/facdissem/Main.aspx" TargetMode="External"/><Relationship Id="rId65" Type="http://schemas.openxmlformats.org/officeDocument/2006/relationships/hyperlink" Target="https://www.ecfr.gov/current/title-2/subtitle-A/chapter-II/part-200/subpart-D/subject-group-ECFR86b76dde0e1e9dc/section-200.339" TargetMode="External"/><Relationship Id="rId73" Type="http://schemas.openxmlformats.org/officeDocument/2006/relationships/hyperlink" Target="https://www.fws.gov/grants/pdfs/FWS3-2462RiskAssessmentWeb_12-31-2020.pdf" TargetMode="External"/><Relationship Id="rId78" Type="http://schemas.openxmlformats.org/officeDocument/2006/relationships/hyperlink" Target="https://oge.gov/" TargetMode="External"/><Relationship Id="rId81" Type="http://schemas.openxmlformats.org/officeDocument/2006/relationships/hyperlink" Target="https://www.fapiis.gov/fapiis/%23/hom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ngress.gov/bill/116th-congress/senate-bill/3051" TargetMode="External"/><Relationship Id="rId18" Type="http://schemas.openxmlformats.org/officeDocument/2006/relationships/hyperlink" Target="https://www.congress.gov/116/plaws/publ188/PLAW-116publ188.pdf" TargetMode="External"/><Relationship Id="rId39" Type="http://schemas.openxmlformats.org/officeDocument/2006/relationships/hyperlink" Target="mailto:help@grantsolutions.gov" TargetMode="External"/><Relationship Id="rId34" Type="http://schemas.openxmlformats.org/officeDocument/2006/relationships/hyperlink" Target="https://fedgov.dnb.com/webform/pages/CCRSearch.jsp" TargetMode="External"/><Relationship Id="rId50" Type="http://schemas.openxmlformats.org/officeDocument/2006/relationships/hyperlink" Target="https://www.ecfr.gov/current/title-2/subtitle-A/chapter-II/part-200" TargetMode="External"/><Relationship Id="rId55" Type="http://schemas.openxmlformats.org/officeDocument/2006/relationships/hyperlink" Target="https://ibc.doi.gov/ICS/icrna" TargetMode="External"/><Relationship Id="rId76" Type="http://schemas.openxmlformats.org/officeDocument/2006/relationships/hyperlink" Target="https://www.grants.gov/web/grants/forms/post-award-reporting-forms.html" TargetMode="External"/><Relationship Id="rId7" Type="http://schemas.openxmlformats.org/officeDocument/2006/relationships/settings" Target="settings.xml"/><Relationship Id="rId71" Type="http://schemas.openxmlformats.org/officeDocument/2006/relationships/hyperlink" Target="https://www.ecfr.gov/current/title-2/subtitle-A/chapter-II/part-200" TargetMode="External"/><Relationship Id="rId2" Type="http://schemas.openxmlformats.org/officeDocument/2006/relationships/customXml" Target="../customXml/item2.xml"/><Relationship Id="rId29" Type="http://schemas.openxmlformats.org/officeDocument/2006/relationships/hyperlink" Target="https://sam.gov/content/home" TargetMode="External"/><Relationship Id="rId24" Type="http://schemas.openxmlformats.org/officeDocument/2006/relationships/hyperlink" Target="https://sam.gov/fal/b91c80ff49584d2c8a4ec459e0b4de4f/view" TargetMode="External"/><Relationship Id="rId40" Type="http://schemas.openxmlformats.org/officeDocument/2006/relationships/hyperlink" Target="https://home.grantsolutions.gov/home/grant-recipient-support-and-reference/" TargetMode="External"/><Relationship Id="rId45" Type="http://schemas.openxmlformats.org/officeDocument/2006/relationships/hyperlink" Target="https://www.ecfr.gov/current/title-2/subtitle-A/chapter-II/part-200" TargetMode="External"/><Relationship Id="rId66" Type="http://schemas.openxmlformats.org/officeDocument/2006/relationships/hyperlink" Target="https://www.ecfr.gov/current/title-2/subtitle-A/chapter-I/part-180" TargetMode="External"/><Relationship Id="rId61" Type="http://schemas.openxmlformats.org/officeDocument/2006/relationships/hyperlink" Target="https://ecfr.federalregister.gov/current/title-2/subtitle-B/chapter-XIV/part-1402/subpart-B" TargetMode="External"/><Relationship Id="rId82" Type="http://schemas.openxmlformats.org/officeDocument/2006/relationships/hyperlink" Target="https://www.fapiis.gov/fapiis/%23/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0" ma:contentTypeDescription="Create a new document." ma:contentTypeScope="" ma:versionID="37fe66f37d55b882b2e8d29d29f00653">
  <xsd:schema xmlns:xsd="http://www.w3.org/2001/XMLSchema" xmlns:xs="http://www.w3.org/2001/XMLSchema" xmlns:p="http://schemas.microsoft.com/office/2006/metadata/properties" xmlns:ns3="eac37eda-f897-49eb-801c-08fa018b6265" xmlns:ns4="98f28830-e830-43ef-8ed3-456beba03c0a" targetNamespace="http://schemas.microsoft.com/office/2006/metadata/properties" ma:root="true" ma:fieldsID="5407ec951bbbe73cf439ebcce3744ed9" ns3:_="" ns4:_="">
    <xsd:import namespace="eac37eda-f897-49eb-801c-08fa018b6265"/>
    <xsd:import namespace="98f28830-e830-43ef-8ed3-456beba03c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EDB91-61DD-4F56-880A-E11E1469F54B}">
  <ds:schemaRefs>
    <ds:schemaRef ds:uri="http://schemas.openxmlformats.org/officeDocument/2006/bibliography"/>
  </ds:schemaRefs>
</ds:datastoreItem>
</file>

<file path=customXml/itemProps2.xml><?xml version="1.0" encoding="utf-8"?>
<ds:datastoreItem xmlns:ds="http://schemas.openxmlformats.org/officeDocument/2006/customXml" ds:itemID="{CCFA8CE4-1975-4915-AC6F-1F4E123E69B0}">
  <ds:schemaRefs>
    <ds:schemaRef ds:uri="http://schemas.microsoft.com/sharepoint/v3/contenttype/forms"/>
  </ds:schemaRefs>
</ds:datastoreItem>
</file>

<file path=customXml/itemProps3.xml><?xml version="1.0" encoding="utf-8"?>
<ds:datastoreItem xmlns:ds="http://schemas.openxmlformats.org/officeDocument/2006/customXml" ds:itemID="{CFB4ECD0-7DCF-4829-B09C-56DF358866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8A77EF-FB34-446D-89BB-A62F451FA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37eda-f897-49eb-801c-08fa018b6265"/>
    <ds:schemaRef ds:uri="98f28830-e830-43ef-8ed3-456beba03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8592</Words>
  <Characters>48977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Hart</dc:creator>
  <cp:keywords/>
  <dc:description/>
  <cp:lastModifiedBy>Deborah Hart</cp:lastModifiedBy>
  <cp:revision>2</cp:revision>
  <cp:lastPrinted>2021-04-09T19:45:00Z</cp:lastPrinted>
  <dcterms:created xsi:type="dcterms:W3CDTF">2025-01-14T19:16:00Z</dcterms:created>
  <dcterms:modified xsi:type="dcterms:W3CDTF">2025-01-14T19:16:00Z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